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5F" w:rsidRPr="00DF4F03" w:rsidRDefault="007335E4" w:rsidP="00374B5F">
      <w:pPr>
        <w:ind w:left="142" w:right="225"/>
        <w:jc w:val="center"/>
        <w:rPr>
          <w:rFonts w:ascii="Salzburg" w:hAnsi="Salzburg" w:cs="Tahoma"/>
          <w:b/>
          <w:sz w:val="28"/>
          <w:szCs w:val="28"/>
        </w:rPr>
      </w:pPr>
      <w:r w:rsidRPr="00DF4F03">
        <w:rPr>
          <w:rFonts w:ascii="Salzburg" w:hAnsi="Salzburg" w:cs="Tahoma"/>
          <w:b/>
          <w:sz w:val="28"/>
          <w:szCs w:val="28"/>
        </w:rPr>
        <w:t>n</w:t>
      </w:r>
      <w:r w:rsidR="00374B5F" w:rsidRPr="00DF4F03">
        <w:rPr>
          <w:rFonts w:ascii="Salzburg" w:hAnsi="Salzburg" w:cs="Tahoma"/>
          <w:b/>
          <w:sz w:val="28"/>
          <w:szCs w:val="28"/>
        </w:rPr>
        <w:t xml:space="preserve">ota stampa </w:t>
      </w:r>
    </w:p>
    <w:p w:rsidR="00374B5F" w:rsidRPr="00DF4F03" w:rsidRDefault="00374B5F" w:rsidP="00374B5F">
      <w:pPr>
        <w:ind w:left="142" w:right="225"/>
        <w:jc w:val="center"/>
        <w:rPr>
          <w:rFonts w:ascii="Salzburg" w:hAnsi="Salzburg" w:cs="Tahoma"/>
          <w:b/>
          <w:szCs w:val="30"/>
        </w:rPr>
      </w:pPr>
    </w:p>
    <w:p w:rsidR="00374B5F" w:rsidRPr="00DF4F03" w:rsidRDefault="00374B5F" w:rsidP="00374B5F">
      <w:pPr>
        <w:tabs>
          <w:tab w:val="left" w:pos="345"/>
        </w:tabs>
        <w:ind w:left="142" w:right="225"/>
        <w:rPr>
          <w:rFonts w:ascii="Salzburg" w:hAnsi="Salzburg" w:cs="Tahoma"/>
          <w:b/>
          <w:sz w:val="20"/>
          <w:szCs w:val="30"/>
        </w:rPr>
      </w:pPr>
      <w:r w:rsidRPr="00DF4F03">
        <w:rPr>
          <w:rFonts w:ascii="Salzburg" w:hAnsi="Salzburg" w:cs="Tahoma"/>
          <w:b/>
          <w:sz w:val="20"/>
          <w:szCs w:val="30"/>
        </w:rPr>
        <w:tab/>
      </w:r>
    </w:p>
    <w:p w:rsidR="000853D3" w:rsidRDefault="000853D3" w:rsidP="008E4007">
      <w:pPr>
        <w:tabs>
          <w:tab w:val="left" w:pos="345"/>
        </w:tabs>
        <w:ind w:left="-142" w:right="-59"/>
        <w:jc w:val="center"/>
        <w:rPr>
          <w:rFonts w:ascii="Salzburg" w:hAnsi="Salzburg" w:cs="Tahoma"/>
          <w:b/>
          <w:sz w:val="36"/>
          <w:szCs w:val="36"/>
        </w:rPr>
      </w:pPr>
      <w:r>
        <w:rPr>
          <w:rFonts w:ascii="Salzburg" w:hAnsi="Salzburg" w:cs="Tahoma"/>
          <w:b/>
          <w:sz w:val="36"/>
          <w:szCs w:val="36"/>
        </w:rPr>
        <w:t>IL MINISTRO DELL’ECONOMIA, ROBERTO GUALTIERI</w:t>
      </w:r>
      <w:r w:rsidR="00DB24DB">
        <w:rPr>
          <w:rFonts w:ascii="Salzburg" w:hAnsi="Salzburg" w:cs="Tahoma"/>
          <w:b/>
          <w:sz w:val="36"/>
          <w:szCs w:val="36"/>
        </w:rPr>
        <w:t>,</w:t>
      </w:r>
      <w:r>
        <w:rPr>
          <w:rFonts w:ascii="Salzburg" w:hAnsi="Salzburg" w:cs="Tahoma"/>
          <w:b/>
          <w:sz w:val="36"/>
          <w:szCs w:val="36"/>
        </w:rPr>
        <w:t xml:space="preserve"> </w:t>
      </w:r>
    </w:p>
    <w:p w:rsidR="008E4007" w:rsidRPr="00DF4F03" w:rsidRDefault="000853D3" w:rsidP="008E4007">
      <w:pPr>
        <w:tabs>
          <w:tab w:val="left" w:pos="345"/>
        </w:tabs>
        <w:ind w:left="-142" w:right="-59"/>
        <w:jc w:val="center"/>
        <w:rPr>
          <w:rFonts w:ascii="Salzburg" w:hAnsi="Salzburg" w:cs="Tahoma"/>
          <w:b/>
          <w:sz w:val="36"/>
          <w:szCs w:val="36"/>
        </w:rPr>
      </w:pPr>
      <w:r>
        <w:rPr>
          <w:rFonts w:ascii="Salzburg" w:hAnsi="Salzburg" w:cs="Tahoma"/>
          <w:b/>
          <w:sz w:val="36"/>
          <w:szCs w:val="36"/>
        </w:rPr>
        <w:t xml:space="preserve">INTERVIENE IN </w:t>
      </w:r>
      <w:r w:rsidR="009E19B6" w:rsidRPr="00DF4F03">
        <w:rPr>
          <w:rFonts w:ascii="Salzburg" w:hAnsi="Salzburg" w:cs="Tahoma"/>
          <w:b/>
          <w:sz w:val="36"/>
          <w:szCs w:val="36"/>
        </w:rPr>
        <w:t>FEDERMANAGER</w:t>
      </w:r>
    </w:p>
    <w:p w:rsidR="009E19B6" w:rsidRPr="007335E4" w:rsidRDefault="009E19B6" w:rsidP="007335E4">
      <w:pPr>
        <w:tabs>
          <w:tab w:val="left" w:pos="345"/>
        </w:tabs>
        <w:ind w:left="-142" w:right="-59"/>
        <w:jc w:val="center"/>
        <w:rPr>
          <w:rFonts w:ascii="Tahoma" w:hAnsi="Tahoma" w:cs="Tahoma"/>
          <w:b/>
          <w:sz w:val="32"/>
          <w:szCs w:val="28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:rsidR="000853D3" w:rsidRDefault="009D2BD2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DF4F03">
        <w:rPr>
          <w:rFonts w:ascii="Roboto" w:hAnsi="Roboto" w:cs="Tahoma"/>
          <w:sz w:val="23"/>
          <w:szCs w:val="23"/>
        </w:rPr>
        <w:t>Roma,</w:t>
      </w:r>
      <w:r w:rsidR="000853D3">
        <w:rPr>
          <w:rFonts w:ascii="Roboto" w:hAnsi="Roboto" w:cs="Tahoma"/>
          <w:sz w:val="23"/>
          <w:szCs w:val="23"/>
        </w:rPr>
        <w:t xml:space="preserve"> 13 febbraio</w:t>
      </w:r>
      <w:r w:rsidR="00766A5E" w:rsidRPr="00DF4F03">
        <w:rPr>
          <w:rFonts w:ascii="Roboto" w:hAnsi="Roboto" w:cs="Tahoma"/>
          <w:sz w:val="23"/>
          <w:szCs w:val="23"/>
        </w:rPr>
        <w:t xml:space="preserve"> </w:t>
      </w:r>
      <w:r w:rsidR="00374B5F" w:rsidRPr="00DF4F03">
        <w:rPr>
          <w:rFonts w:ascii="Roboto" w:hAnsi="Roboto" w:cs="Tahoma"/>
          <w:sz w:val="23"/>
          <w:szCs w:val="23"/>
        </w:rPr>
        <w:t>–</w:t>
      </w:r>
      <w:r w:rsidR="009E19B6" w:rsidRPr="00DF4F03">
        <w:rPr>
          <w:rFonts w:ascii="Roboto" w:hAnsi="Roboto" w:cs="Tahoma"/>
          <w:sz w:val="23"/>
          <w:szCs w:val="23"/>
        </w:rPr>
        <w:t xml:space="preserve"> </w:t>
      </w:r>
      <w:r w:rsidR="000853D3">
        <w:rPr>
          <w:rFonts w:ascii="Roboto" w:hAnsi="Roboto" w:cs="Tahoma"/>
          <w:sz w:val="23"/>
          <w:szCs w:val="23"/>
        </w:rPr>
        <w:t>Fisco, innovazione, sostenibilità, investimenti</w:t>
      </w:r>
      <w:r w:rsidR="00DB24DB">
        <w:rPr>
          <w:rFonts w:ascii="Roboto" w:hAnsi="Roboto" w:cs="Tahoma"/>
          <w:sz w:val="23"/>
          <w:szCs w:val="23"/>
        </w:rPr>
        <w:t xml:space="preserve">, </w:t>
      </w:r>
      <w:r w:rsidR="000853D3">
        <w:rPr>
          <w:rFonts w:ascii="Roboto" w:hAnsi="Roboto" w:cs="Tahoma"/>
          <w:sz w:val="23"/>
          <w:szCs w:val="23"/>
        </w:rPr>
        <w:t xml:space="preserve">debito pubblico. Fino </w:t>
      </w:r>
      <w:r w:rsidR="00DB24DB">
        <w:rPr>
          <w:rFonts w:ascii="Roboto" w:hAnsi="Roboto" w:cs="Tahoma"/>
          <w:sz w:val="23"/>
          <w:szCs w:val="23"/>
        </w:rPr>
        <w:t>all’impatto del</w:t>
      </w:r>
      <w:r w:rsidR="000853D3">
        <w:rPr>
          <w:rFonts w:ascii="Roboto" w:hAnsi="Roboto" w:cs="Tahoma"/>
          <w:sz w:val="23"/>
          <w:szCs w:val="23"/>
        </w:rPr>
        <w:t xml:space="preserve"> coronavirus </w:t>
      </w:r>
      <w:r w:rsidR="00DB24DB">
        <w:rPr>
          <w:rFonts w:ascii="Roboto" w:hAnsi="Roboto" w:cs="Tahoma"/>
          <w:sz w:val="23"/>
          <w:szCs w:val="23"/>
        </w:rPr>
        <w:t>su</w:t>
      </w:r>
      <w:r w:rsidR="000853D3">
        <w:rPr>
          <w:rFonts w:ascii="Roboto" w:hAnsi="Roboto" w:cs="Tahoma"/>
          <w:sz w:val="23"/>
          <w:szCs w:val="23"/>
        </w:rPr>
        <w:t xml:space="preserve"> imprese</w:t>
      </w:r>
      <w:r w:rsidR="00E2013B">
        <w:rPr>
          <w:rFonts w:ascii="Roboto" w:hAnsi="Roboto" w:cs="Tahoma"/>
          <w:sz w:val="23"/>
          <w:szCs w:val="23"/>
        </w:rPr>
        <w:t xml:space="preserve"> e</w:t>
      </w:r>
      <w:r w:rsidR="00DB24DB">
        <w:rPr>
          <w:rFonts w:ascii="Roboto" w:hAnsi="Roboto" w:cs="Tahoma"/>
          <w:sz w:val="23"/>
          <w:szCs w:val="23"/>
        </w:rPr>
        <w:t xml:space="preserve">d </w:t>
      </w:r>
      <w:r w:rsidR="00E2013B">
        <w:rPr>
          <w:rFonts w:ascii="Roboto" w:hAnsi="Roboto" w:cs="Tahoma"/>
          <w:sz w:val="23"/>
          <w:szCs w:val="23"/>
        </w:rPr>
        <w:t>export.</w:t>
      </w:r>
      <w:r w:rsidR="000853D3">
        <w:rPr>
          <w:rFonts w:ascii="Roboto" w:hAnsi="Roboto" w:cs="Tahoma"/>
          <w:sz w:val="23"/>
          <w:szCs w:val="23"/>
        </w:rPr>
        <w:t xml:space="preserve"> </w:t>
      </w:r>
      <w:r w:rsidR="000853D3">
        <w:rPr>
          <w:rFonts w:ascii="Roboto" w:hAnsi="Roboto" w:cs="Tahoma" w:hint="eastAsia"/>
          <w:sz w:val="23"/>
          <w:szCs w:val="23"/>
        </w:rPr>
        <w:t>È</w:t>
      </w:r>
      <w:r w:rsidR="000853D3">
        <w:rPr>
          <w:rFonts w:ascii="Roboto" w:hAnsi="Roboto" w:cs="Tahoma"/>
          <w:sz w:val="23"/>
          <w:szCs w:val="23"/>
        </w:rPr>
        <w:t xml:space="preserve"> un intervento a tutto tondo quello che </w:t>
      </w:r>
      <w:r w:rsidR="000853D3" w:rsidRPr="00E2013B">
        <w:rPr>
          <w:rFonts w:ascii="Roboto" w:hAnsi="Roboto" w:cs="Tahoma"/>
          <w:b/>
          <w:bCs/>
          <w:sz w:val="23"/>
          <w:szCs w:val="23"/>
        </w:rPr>
        <w:t>il ministro dell’Economia e delle Finanze, Roberto Gualt</w:t>
      </w:r>
      <w:r w:rsidR="00E2013B">
        <w:rPr>
          <w:rFonts w:ascii="Roboto" w:hAnsi="Roboto" w:cs="Tahoma"/>
          <w:b/>
          <w:bCs/>
          <w:sz w:val="23"/>
          <w:szCs w:val="23"/>
        </w:rPr>
        <w:t>i</w:t>
      </w:r>
      <w:r w:rsidR="000853D3" w:rsidRPr="00E2013B">
        <w:rPr>
          <w:rFonts w:ascii="Roboto" w:hAnsi="Roboto" w:cs="Tahoma"/>
          <w:b/>
          <w:bCs/>
          <w:sz w:val="23"/>
          <w:szCs w:val="23"/>
        </w:rPr>
        <w:t>eri</w:t>
      </w:r>
      <w:r w:rsidR="000853D3">
        <w:rPr>
          <w:rFonts w:ascii="Roboto" w:hAnsi="Roboto" w:cs="Tahoma"/>
          <w:sz w:val="23"/>
          <w:szCs w:val="23"/>
        </w:rPr>
        <w:t>, ha tenuto oggi nella sede nazionale di Federmanager.</w:t>
      </w:r>
      <w:bookmarkStart w:id="0" w:name="_GoBack"/>
      <w:bookmarkEnd w:id="0"/>
    </w:p>
    <w:p w:rsidR="00DB24DB" w:rsidRDefault="00DB24DB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0853D3" w:rsidRDefault="00DB24DB" w:rsidP="00994BC2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Con </w:t>
      </w:r>
      <w:r w:rsidR="00994BC2">
        <w:rPr>
          <w:rFonts w:ascii="Roboto" w:hAnsi="Roboto" w:cs="Tahoma"/>
          <w:sz w:val="23"/>
          <w:szCs w:val="23"/>
        </w:rPr>
        <w:t xml:space="preserve">oltre mezz’ora di intervento </w:t>
      </w:r>
      <w:r>
        <w:rPr>
          <w:rFonts w:ascii="Roboto" w:hAnsi="Roboto" w:cs="Tahoma"/>
          <w:sz w:val="23"/>
          <w:szCs w:val="23"/>
        </w:rPr>
        <w:t>senza interruzione</w:t>
      </w:r>
      <w:r w:rsidR="00994BC2">
        <w:rPr>
          <w:rFonts w:ascii="Roboto" w:hAnsi="Roboto" w:cs="Tahoma"/>
          <w:sz w:val="23"/>
          <w:szCs w:val="23"/>
        </w:rPr>
        <w:t xml:space="preserve">, </w:t>
      </w:r>
      <w:r w:rsidR="000853D3">
        <w:rPr>
          <w:rFonts w:ascii="Roboto" w:hAnsi="Roboto" w:cs="Tahoma"/>
          <w:sz w:val="23"/>
          <w:szCs w:val="23"/>
        </w:rPr>
        <w:t xml:space="preserve">il ministro ha toccato tutti i dossier sul tavolo del </w:t>
      </w:r>
      <w:proofErr w:type="spellStart"/>
      <w:r w:rsidR="000853D3">
        <w:rPr>
          <w:rFonts w:ascii="Roboto" w:hAnsi="Roboto" w:cs="Tahoma"/>
          <w:sz w:val="23"/>
          <w:szCs w:val="23"/>
        </w:rPr>
        <w:t>Mef</w:t>
      </w:r>
      <w:proofErr w:type="spellEnd"/>
      <w:r w:rsidR="000853D3">
        <w:rPr>
          <w:rFonts w:ascii="Roboto" w:hAnsi="Roboto" w:cs="Tahoma"/>
          <w:sz w:val="23"/>
          <w:szCs w:val="23"/>
        </w:rPr>
        <w:t xml:space="preserve">, soffermandosi a lungo sulla </w:t>
      </w:r>
      <w:r w:rsidR="000853D3" w:rsidRPr="00E2013B">
        <w:rPr>
          <w:rFonts w:ascii="Roboto" w:hAnsi="Roboto" w:cs="Tahoma"/>
          <w:b/>
          <w:bCs/>
          <w:sz w:val="23"/>
          <w:szCs w:val="23"/>
        </w:rPr>
        <w:t>questione fiscale</w:t>
      </w:r>
      <w:r w:rsidR="000853D3">
        <w:rPr>
          <w:rFonts w:ascii="Roboto" w:hAnsi="Roboto" w:cs="Tahoma"/>
          <w:sz w:val="23"/>
          <w:szCs w:val="23"/>
        </w:rPr>
        <w:t xml:space="preserve"> di cui</w:t>
      </w:r>
      <w:r>
        <w:rPr>
          <w:rFonts w:ascii="Roboto" w:hAnsi="Roboto" w:cs="Tahoma"/>
          <w:sz w:val="23"/>
          <w:szCs w:val="23"/>
        </w:rPr>
        <w:t xml:space="preserve"> - </w:t>
      </w:r>
      <w:r w:rsidR="000853D3">
        <w:rPr>
          <w:rFonts w:ascii="Roboto" w:hAnsi="Roboto" w:cs="Tahoma"/>
          <w:sz w:val="23"/>
          <w:szCs w:val="23"/>
        </w:rPr>
        <w:t>ha ribadito</w:t>
      </w:r>
      <w:r>
        <w:rPr>
          <w:rFonts w:ascii="Roboto" w:hAnsi="Roboto" w:cs="Tahoma"/>
          <w:sz w:val="23"/>
          <w:szCs w:val="23"/>
        </w:rPr>
        <w:t xml:space="preserve"> -</w:t>
      </w:r>
      <w:r w:rsidR="000853D3">
        <w:rPr>
          <w:rFonts w:ascii="Roboto" w:hAnsi="Roboto" w:cs="Tahoma"/>
          <w:sz w:val="23"/>
          <w:szCs w:val="23"/>
        </w:rPr>
        <w:t xml:space="preserve"> è attes</w:t>
      </w:r>
      <w:r w:rsidR="00E2013B">
        <w:rPr>
          <w:rFonts w:ascii="Roboto" w:hAnsi="Roboto" w:cs="Tahoma"/>
          <w:sz w:val="23"/>
          <w:szCs w:val="23"/>
        </w:rPr>
        <w:t>o</w:t>
      </w:r>
      <w:r w:rsidR="000853D3">
        <w:rPr>
          <w:rFonts w:ascii="Roboto" w:hAnsi="Roboto" w:cs="Tahoma"/>
          <w:sz w:val="23"/>
          <w:szCs w:val="23"/>
        </w:rPr>
        <w:t xml:space="preserve"> </w:t>
      </w:r>
      <w:r w:rsidR="00E2013B">
        <w:rPr>
          <w:rFonts w:ascii="Roboto" w:hAnsi="Roboto" w:cs="Tahoma"/>
          <w:sz w:val="23"/>
          <w:szCs w:val="23"/>
        </w:rPr>
        <w:t xml:space="preserve">l’avvio </w:t>
      </w:r>
      <w:r>
        <w:rPr>
          <w:rFonts w:ascii="Roboto" w:hAnsi="Roboto" w:cs="Tahoma"/>
          <w:sz w:val="23"/>
          <w:szCs w:val="23"/>
        </w:rPr>
        <w:t xml:space="preserve">entro aprile </w:t>
      </w:r>
      <w:r w:rsidR="00E2013B">
        <w:rPr>
          <w:rFonts w:ascii="Roboto" w:hAnsi="Roboto" w:cs="Tahoma"/>
          <w:sz w:val="23"/>
          <w:szCs w:val="23"/>
        </w:rPr>
        <w:t>di una</w:t>
      </w:r>
      <w:r w:rsidR="000853D3">
        <w:rPr>
          <w:rFonts w:ascii="Roboto" w:hAnsi="Roboto" w:cs="Tahoma"/>
          <w:sz w:val="23"/>
          <w:szCs w:val="23"/>
        </w:rPr>
        <w:t xml:space="preserve"> riforma organica </w:t>
      </w:r>
      <w:r>
        <w:rPr>
          <w:rFonts w:ascii="Roboto" w:hAnsi="Roboto" w:cs="Tahoma"/>
          <w:sz w:val="23"/>
          <w:szCs w:val="23"/>
        </w:rPr>
        <w:t>per</w:t>
      </w:r>
      <w:r w:rsidR="000853D3">
        <w:rPr>
          <w:rFonts w:ascii="Roboto" w:hAnsi="Roboto" w:cs="Tahoma"/>
          <w:sz w:val="23"/>
          <w:szCs w:val="23"/>
        </w:rPr>
        <w:t xml:space="preserve"> una</w:t>
      </w:r>
      <w:r w:rsidR="000853D3" w:rsidRPr="00E30120">
        <w:rPr>
          <w:rFonts w:ascii="Roboto" w:hAnsi="Roboto" w:cs="Tahoma"/>
          <w:sz w:val="23"/>
          <w:szCs w:val="23"/>
        </w:rPr>
        <w:t xml:space="preserve"> riduzione dell</w:t>
      </w:r>
      <w:r w:rsidR="000853D3">
        <w:rPr>
          <w:rFonts w:ascii="Roboto" w:hAnsi="Roboto" w:cs="Tahoma"/>
          <w:sz w:val="23"/>
          <w:szCs w:val="23"/>
        </w:rPr>
        <w:t xml:space="preserve">’imposizione </w:t>
      </w:r>
      <w:r>
        <w:rPr>
          <w:rFonts w:ascii="Roboto" w:hAnsi="Roboto" w:cs="Tahoma"/>
          <w:sz w:val="23"/>
          <w:szCs w:val="23"/>
        </w:rPr>
        <w:t xml:space="preserve">fiscale </w:t>
      </w:r>
      <w:r w:rsidR="000853D3" w:rsidRPr="00E30120">
        <w:rPr>
          <w:rFonts w:ascii="Roboto" w:hAnsi="Roboto" w:cs="Tahoma"/>
          <w:sz w:val="23"/>
          <w:szCs w:val="23"/>
        </w:rPr>
        <w:t xml:space="preserve">che grava </w:t>
      </w:r>
      <w:r w:rsidR="00E2013B">
        <w:rPr>
          <w:rFonts w:ascii="Roboto" w:hAnsi="Roboto" w:cs="Tahoma"/>
          <w:sz w:val="23"/>
          <w:szCs w:val="23"/>
        </w:rPr>
        <w:t xml:space="preserve">sull’intero sistema. </w:t>
      </w:r>
    </w:p>
    <w:p w:rsidR="00E2013B" w:rsidRDefault="00E2013B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0853D3" w:rsidRDefault="000853D3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>L’incontro</w:t>
      </w:r>
      <w:r w:rsidR="00E2013B">
        <w:rPr>
          <w:rFonts w:ascii="Roboto" w:hAnsi="Roboto" w:cs="Tahoma"/>
          <w:sz w:val="23"/>
          <w:szCs w:val="23"/>
        </w:rPr>
        <w:t xml:space="preserve"> dal</w:t>
      </w:r>
      <w:r>
        <w:rPr>
          <w:rFonts w:ascii="Roboto" w:hAnsi="Roboto" w:cs="Tahoma"/>
          <w:sz w:val="23"/>
          <w:szCs w:val="23"/>
        </w:rPr>
        <w:t xml:space="preserve"> titolo “</w:t>
      </w:r>
      <w:r w:rsidRPr="00E2013B">
        <w:rPr>
          <w:rFonts w:ascii="Roboto" w:hAnsi="Roboto" w:cs="Tahoma"/>
          <w:i/>
          <w:iCs/>
          <w:sz w:val="23"/>
          <w:szCs w:val="23"/>
        </w:rPr>
        <w:t>Una riflessione su fisco e welfare</w:t>
      </w:r>
      <w:r>
        <w:rPr>
          <w:rFonts w:ascii="Roboto" w:hAnsi="Roboto" w:cs="Tahoma"/>
          <w:sz w:val="23"/>
          <w:szCs w:val="23"/>
        </w:rPr>
        <w:t xml:space="preserve">” è stato introdotto dal </w:t>
      </w:r>
      <w:r w:rsidRPr="00DB24DB">
        <w:rPr>
          <w:rFonts w:ascii="Roboto" w:hAnsi="Roboto" w:cs="Tahoma"/>
          <w:b/>
          <w:bCs/>
          <w:sz w:val="23"/>
          <w:szCs w:val="23"/>
        </w:rPr>
        <w:t xml:space="preserve">presidente Federmanager, Stefano </w:t>
      </w:r>
      <w:proofErr w:type="spellStart"/>
      <w:r w:rsidRPr="00DB24DB">
        <w:rPr>
          <w:rFonts w:ascii="Roboto" w:hAnsi="Roboto" w:cs="Tahoma"/>
          <w:b/>
          <w:bCs/>
          <w:sz w:val="23"/>
          <w:szCs w:val="23"/>
        </w:rPr>
        <w:t>Cuzzilla</w:t>
      </w:r>
      <w:proofErr w:type="spellEnd"/>
      <w:r w:rsidR="00DB24DB">
        <w:rPr>
          <w:rFonts w:ascii="Roboto" w:hAnsi="Roboto" w:cs="Tahoma"/>
          <w:b/>
          <w:bCs/>
          <w:sz w:val="23"/>
          <w:szCs w:val="23"/>
        </w:rPr>
        <w:t>,</w:t>
      </w:r>
      <w:r>
        <w:rPr>
          <w:rFonts w:ascii="Roboto" w:hAnsi="Roboto" w:cs="Tahoma"/>
          <w:sz w:val="23"/>
          <w:szCs w:val="23"/>
        </w:rPr>
        <w:t xml:space="preserve"> che</w:t>
      </w:r>
      <w:r w:rsidR="00E2013B">
        <w:rPr>
          <w:rFonts w:ascii="Roboto" w:hAnsi="Roboto" w:cs="Tahoma"/>
          <w:sz w:val="23"/>
          <w:szCs w:val="23"/>
        </w:rPr>
        <w:t xml:space="preserve">, </w:t>
      </w:r>
      <w:r>
        <w:rPr>
          <w:rFonts w:ascii="Roboto" w:hAnsi="Roboto" w:cs="Tahoma"/>
          <w:sz w:val="23"/>
          <w:szCs w:val="23"/>
        </w:rPr>
        <w:t>ringraziando il ministro per la presenza</w:t>
      </w:r>
      <w:r w:rsidR="00E2013B">
        <w:rPr>
          <w:rFonts w:ascii="Roboto" w:hAnsi="Roboto" w:cs="Tahoma"/>
          <w:sz w:val="23"/>
          <w:szCs w:val="23"/>
        </w:rPr>
        <w:t xml:space="preserve">, ha </w:t>
      </w:r>
      <w:r>
        <w:rPr>
          <w:rFonts w:ascii="Roboto" w:hAnsi="Roboto" w:cs="Tahoma"/>
          <w:sz w:val="23"/>
          <w:szCs w:val="23"/>
        </w:rPr>
        <w:t>sottolinea</w:t>
      </w:r>
      <w:r w:rsidR="00E2013B">
        <w:rPr>
          <w:rFonts w:ascii="Roboto" w:hAnsi="Roboto" w:cs="Tahoma"/>
          <w:sz w:val="23"/>
          <w:szCs w:val="23"/>
        </w:rPr>
        <w:t>to</w:t>
      </w:r>
      <w:r>
        <w:rPr>
          <w:rFonts w:ascii="Roboto" w:hAnsi="Roboto" w:cs="Tahoma"/>
          <w:sz w:val="23"/>
          <w:szCs w:val="23"/>
        </w:rPr>
        <w:t xml:space="preserve"> il </w:t>
      </w:r>
      <w:r w:rsidR="00E2013B">
        <w:rPr>
          <w:rFonts w:ascii="Roboto" w:hAnsi="Roboto" w:cs="Tahoma"/>
          <w:sz w:val="23"/>
          <w:szCs w:val="23"/>
        </w:rPr>
        <w:t>costante</w:t>
      </w:r>
      <w:r>
        <w:rPr>
          <w:rFonts w:ascii="Roboto" w:hAnsi="Roboto" w:cs="Tahoma"/>
          <w:sz w:val="23"/>
          <w:szCs w:val="23"/>
        </w:rPr>
        <w:t xml:space="preserve"> dialogo</w:t>
      </w:r>
      <w:r w:rsidR="00E2013B">
        <w:rPr>
          <w:rFonts w:ascii="Roboto" w:hAnsi="Roboto" w:cs="Tahoma"/>
          <w:sz w:val="23"/>
          <w:szCs w:val="23"/>
        </w:rPr>
        <w:t>,</w:t>
      </w:r>
      <w:r>
        <w:rPr>
          <w:rFonts w:ascii="Roboto" w:hAnsi="Roboto" w:cs="Tahoma"/>
          <w:sz w:val="23"/>
          <w:szCs w:val="23"/>
        </w:rPr>
        <w:t xml:space="preserve"> già avviato in occasione dell’Assemblea nazionale di Federmanager </w:t>
      </w:r>
      <w:r w:rsidR="00DB24DB">
        <w:rPr>
          <w:rFonts w:ascii="Roboto" w:hAnsi="Roboto" w:cs="Tahoma"/>
          <w:sz w:val="23"/>
          <w:szCs w:val="23"/>
        </w:rPr>
        <w:t>dello scorso anno</w:t>
      </w:r>
      <w:r>
        <w:rPr>
          <w:rFonts w:ascii="Roboto" w:hAnsi="Roboto" w:cs="Tahoma"/>
          <w:sz w:val="23"/>
          <w:szCs w:val="23"/>
        </w:rPr>
        <w:t xml:space="preserve">.  </w:t>
      </w:r>
    </w:p>
    <w:p w:rsidR="00583A92" w:rsidRDefault="000853D3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 w:hint="eastAsia"/>
          <w:sz w:val="23"/>
          <w:szCs w:val="23"/>
        </w:rPr>
        <w:t>«</w:t>
      </w:r>
      <w:r>
        <w:rPr>
          <w:rFonts w:ascii="Roboto" w:hAnsi="Roboto" w:cs="Tahoma"/>
          <w:sz w:val="23"/>
          <w:szCs w:val="23"/>
        </w:rPr>
        <w:t xml:space="preserve">Abbiamo dedicato questo incontro ai temi fiscali perché la nostra popolazione chiede un </w:t>
      </w:r>
      <w:r w:rsidRPr="00583A92">
        <w:rPr>
          <w:rFonts w:ascii="Roboto" w:hAnsi="Roboto" w:cs="Tahoma"/>
          <w:b/>
          <w:bCs/>
          <w:sz w:val="23"/>
          <w:szCs w:val="23"/>
        </w:rPr>
        <w:t>alleggerimento della tassazione</w:t>
      </w:r>
      <w:r>
        <w:rPr>
          <w:rFonts w:ascii="Roboto" w:hAnsi="Roboto" w:cs="Tahoma"/>
          <w:sz w:val="23"/>
          <w:szCs w:val="23"/>
        </w:rPr>
        <w:t xml:space="preserve"> che colpisce tutti i redditi da lavoro</w:t>
      </w:r>
      <w:r w:rsidR="00583A92">
        <w:rPr>
          <w:rFonts w:ascii="Roboto" w:hAnsi="Roboto" w:cs="Tahoma"/>
          <w:sz w:val="23"/>
          <w:szCs w:val="23"/>
        </w:rPr>
        <w:t xml:space="preserve"> e pensioni</w:t>
      </w:r>
      <w:r w:rsidR="00DB24DB">
        <w:rPr>
          <w:rFonts w:ascii="Roboto" w:hAnsi="Roboto" w:cs="Tahoma" w:hint="eastAsia"/>
          <w:sz w:val="23"/>
          <w:szCs w:val="23"/>
        </w:rPr>
        <w:t>»</w:t>
      </w:r>
      <w:r w:rsidR="00DB24DB">
        <w:rPr>
          <w:rFonts w:ascii="Roboto" w:hAnsi="Roboto" w:cs="Tahoma"/>
          <w:sz w:val="23"/>
          <w:szCs w:val="23"/>
        </w:rPr>
        <w:t xml:space="preserve">, ha premesso </w:t>
      </w:r>
      <w:proofErr w:type="spellStart"/>
      <w:r w:rsidR="00DB24DB">
        <w:rPr>
          <w:rFonts w:ascii="Roboto" w:hAnsi="Roboto" w:cs="Tahoma"/>
          <w:sz w:val="23"/>
          <w:szCs w:val="23"/>
        </w:rPr>
        <w:t>Cuzzilla</w:t>
      </w:r>
      <w:proofErr w:type="spellEnd"/>
      <w:r w:rsidR="00DB24DB">
        <w:rPr>
          <w:rFonts w:ascii="Roboto" w:hAnsi="Roboto" w:cs="Tahoma"/>
          <w:sz w:val="23"/>
          <w:szCs w:val="23"/>
        </w:rPr>
        <w:t xml:space="preserve">. </w:t>
      </w:r>
      <w:r w:rsidR="00DB24DB">
        <w:rPr>
          <w:rFonts w:ascii="Roboto" w:hAnsi="Roboto" w:cs="Tahoma" w:hint="eastAsia"/>
          <w:sz w:val="23"/>
          <w:szCs w:val="23"/>
        </w:rPr>
        <w:t>«</w:t>
      </w:r>
      <w:r>
        <w:rPr>
          <w:rFonts w:ascii="Roboto" w:hAnsi="Roboto" w:cs="Tahoma"/>
          <w:sz w:val="23"/>
          <w:szCs w:val="23"/>
        </w:rPr>
        <w:t>Il recente intervento su cuneo fiscale va nella direzione giusta ma non è sufficiente a far ripartire i consumi e a dare un po</w:t>
      </w:r>
      <w:r w:rsidR="00583A92">
        <w:rPr>
          <w:rFonts w:ascii="Roboto" w:hAnsi="Roboto" w:cs="Tahoma"/>
          <w:sz w:val="23"/>
          <w:szCs w:val="23"/>
        </w:rPr>
        <w:t>’</w:t>
      </w:r>
      <w:r>
        <w:rPr>
          <w:rFonts w:ascii="Roboto" w:hAnsi="Roboto" w:cs="Tahoma"/>
          <w:sz w:val="23"/>
          <w:szCs w:val="23"/>
        </w:rPr>
        <w:t xml:space="preserve"> di respiro alla parte produttiva del Paese. Se non </w:t>
      </w:r>
      <w:r w:rsidR="00117BE2">
        <w:rPr>
          <w:rFonts w:ascii="Roboto" w:hAnsi="Roboto" w:cs="Tahoma"/>
          <w:sz w:val="23"/>
          <w:szCs w:val="23"/>
        </w:rPr>
        <w:t>introduciamo</w:t>
      </w:r>
      <w:r>
        <w:rPr>
          <w:rFonts w:ascii="Roboto" w:hAnsi="Roboto" w:cs="Tahoma"/>
          <w:sz w:val="23"/>
          <w:szCs w:val="23"/>
        </w:rPr>
        <w:t xml:space="preserve"> più strumenti, se non sosteniamo </w:t>
      </w:r>
      <w:r w:rsidR="00583A92">
        <w:rPr>
          <w:rFonts w:ascii="Roboto" w:hAnsi="Roboto" w:cs="Tahoma"/>
          <w:sz w:val="23"/>
          <w:szCs w:val="23"/>
        </w:rPr>
        <w:t>l’occupazione</w:t>
      </w:r>
      <w:r>
        <w:rPr>
          <w:rFonts w:ascii="Roboto" w:hAnsi="Roboto" w:cs="Tahoma"/>
          <w:sz w:val="23"/>
          <w:szCs w:val="23"/>
        </w:rPr>
        <w:t xml:space="preserve"> e</w:t>
      </w:r>
      <w:r w:rsidR="00583A92">
        <w:rPr>
          <w:rFonts w:ascii="Roboto" w:hAnsi="Roboto" w:cs="Tahoma"/>
          <w:sz w:val="23"/>
          <w:szCs w:val="23"/>
        </w:rPr>
        <w:t xml:space="preserve"> attraiamo</w:t>
      </w:r>
      <w:r>
        <w:rPr>
          <w:rFonts w:ascii="Roboto" w:hAnsi="Roboto" w:cs="Tahoma"/>
          <w:sz w:val="23"/>
          <w:szCs w:val="23"/>
        </w:rPr>
        <w:t xml:space="preserve"> investimenti, poi non lamentiamoci </w:t>
      </w:r>
      <w:r w:rsidR="00DB24DB">
        <w:rPr>
          <w:rFonts w:ascii="Roboto" w:hAnsi="Roboto" w:cs="Tahoma"/>
          <w:sz w:val="23"/>
          <w:szCs w:val="23"/>
        </w:rPr>
        <w:t>di essere definiti</w:t>
      </w:r>
      <w:r w:rsidR="00583A92">
        <w:rPr>
          <w:rFonts w:ascii="Roboto" w:hAnsi="Roboto" w:cs="Tahoma"/>
          <w:sz w:val="23"/>
          <w:szCs w:val="23"/>
        </w:rPr>
        <w:t xml:space="preserve"> un Paese</w:t>
      </w:r>
      <w:r>
        <w:rPr>
          <w:rFonts w:ascii="Roboto" w:hAnsi="Roboto" w:cs="Tahoma"/>
          <w:sz w:val="23"/>
          <w:szCs w:val="23"/>
        </w:rPr>
        <w:t xml:space="preserve"> a crescita zero</w:t>
      </w:r>
      <w:r w:rsidR="00583A92">
        <w:rPr>
          <w:rFonts w:ascii="Roboto" w:hAnsi="Roboto" w:cs="Tahoma" w:hint="eastAsia"/>
          <w:sz w:val="23"/>
          <w:szCs w:val="23"/>
        </w:rPr>
        <w:t>»</w:t>
      </w:r>
      <w:r w:rsidR="00583A92">
        <w:rPr>
          <w:rFonts w:ascii="Roboto" w:hAnsi="Roboto" w:cs="Tahoma"/>
          <w:sz w:val="23"/>
          <w:szCs w:val="23"/>
        </w:rPr>
        <w:t>.</w:t>
      </w:r>
    </w:p>
    <w:p w:rsidR="00583A92" w:rsidRDefault="00583A92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583A92" w:rsidRDefault="00583A92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583A92">
        <w:rPr>
          <w:rFonts w:ascii="Roboto" w:hAnsi="Roboto" w:cs="Tahoma"/>
          <w:sz w:val="23"/>
          <w:szCs w:val="23"/>
        </w:rPr>
        <w:t>In risposta,</w:t>
      </w:r>
      <w:r w:rsidRPr="00583A92">
        <w:rPr>
          <w:rFonts w:ascii="Roboto" w:hAnsi="Roboto" w:cs="Tahoma"/>
          <w:b/>
          <w:bCs/>
          <w:sz w:val="23"/>
          <w:szCs w:val="23"/>
        </w:rPr>
        <w:t xml:space="preserve"> il ministro Gualtieri ha descritto innovazione e sostenibilità come gli asset </w:t>
      </w:r>
      <w:r w:rsidR="00DB24DB">
        <w:rPr>
          <w:rFonts w:ascii="Roboto" w:hAnsi="Roboto" w:cs="Tahoma"/>
          <w:b/>
          <w:bCs/>
          <w:sz w:val="23"/>
          <w:szCs w:val="23"/>
        </w:rPr>
        <w:t>a cui va agganciata</w:t>
      </w:r>
      <w:r w:rsidRPr="00583A92">
        <w:rPr>
          <w:rFonts w:ascii="Roboto" w:hAnsi="Roboto" w:cs="Tahoma"/>
          <w:b/>
          <w:bCs/>
          <w:sz w:val="23"/>
          <w:szCs w:val="23"/>
        </w:rPr>
        <w:t xml:space="preserve"> la </w:t>
      </w:r>
      <w:r w:rsidR="00DB24DB">
        <w:rPr>
          <w:rFonts w:ascii="Roboto" w:hAnsi="Roboto" w:cs="Tahoma"/>
          <w:b/>
          <w:bCs/>
          <w:sz w:val="23"/>
          <w:szCs w:val="23"/>
        </w:rPr>
        <w:t>ripresa</w:t>
      </w:r>
      <w:r w:rsidRPr="00583A92">
        <w:rPr>
          <w:rFonts w:ascii="Roboto" w:hAnsi="Roboto" w:cs="Tahoma"/>
          <w:b/>
          <w:bCs/>
          <w:sz w:val="23"/>
          <w:szCs w:val="23"/>
        </w:rPr>
        <w:t xml:space="preserve"> dell’Europa</w:t>
      </w:r>
      <w:r>
        <w:rPr>
          <w:rFonts w:ascii="Roboto" w:hAnsi="Roboto" w:cs="Tahoma"/>
          <w:sz w:val="23"/>
          <w:szCs w:val="23"/>
        </w:rPr>
        <w:t xml:space="preserve">. </w:t>
      </w:r>
      <w:r w:rsidRPr="00E30120">
        <w:rPr>
          <w:rFonts w:ascii="Roboto" w:hAnsi="Roboto" w:cs="Tahoma"/>
          <w:sz w:val="23"/>
          <w:szCs w:val="23"/>
        </w:rPr>
        <w:t>L’innovazione deve essere percepita come condizione per rilanciare la buona occupazione</w:t>
      </w:r>
      <w:r>
        <w:rPr>
          <w:rFonts w:ascii="Roboto" w:hAnsi="Roboto" w:cs="Tahoma"/>
          <w:sz w:val="23"/>
          <w:szCs w:val="23"/>
        </w:rPr>
        <w:t>, ha sottolineato. Quindi</w:t>
      </w:r>
      <w:r w:rsidR="00DB24DB">
        <w:rPr>
          <w:rFonts w:ascii="Roboto" w:hAnsi="Roboto" w:cs="Tahoma"/>
          <w:sz w:val="23"/>
          <w:szCs w:val="23"/>
        </w:rPr>
        <w:t>,</w:t>
      </w:r>
      <w:r>
        <w:rPr>
          <w:rFonts w:ascii="Roboto" w:hAnsi="Roboto" w:cs="Tahoma"/>
          <w:sz w:val="23"/>
          <w:szCs w:val="23"/>
        </w:rPr>
        <w:t xml:space="preserve"> ha ricordato le</w:t>
      </w:r>
      <w:r w:rsidRPr="00E30120">
        <w:rPr>
          <w:rFonts w:ascii="Roboto" w:hAnsi="Roboto" w:cs="Tahoma"/>
          <w:sz w:val="23"/>
          <w:szCs w:val="23"/>
        </w:rPr>
        <w:t xml:space="preserve"> risorse </w:t>
      </w:r>
      <w:r>
        <w:rPr>
          <w:rFonts w:ascii="Roboto" w:hAnsi="Roboto" w:cs="Tahoma"/>
          <w:sz w:val="23"/>
          <w:szCs w:val="23"/>
        </w:rPr>
        <w:t xml:space="preserve">destinate </w:t>
      </w:r>
      <w:r w:rsidR="00DB24DB">
        <w:rPr>
          <w:rFonts w:ascii="Roboto" w:hAnsi="Roboto" w:cs="Tahoma"/>
          <w:sz w:val="23"/>
          <w:szCs w:val="23"/>
        </w:rPr>
        <w:t xml:space="preserve">dal governo </w:t>
      </w:r>
      <w:r w:rsidRPr="00E30120">
        <w:rPr>
          <w:rFonts w:ascii="Roboto" w:hAnsi="Roboto" w:cs="Tahoma"/>
          <w:sz w:val="23"/>
          <w:szCs w:val="23"/>
        </w:rPr>
        <w:t xml:space="preserve">al </w:t>
      </w:r>
      <w:r w:rsidRPr="00E30120">
        <w:rPr>
          <w:rFonts w:ascii="Roboto" w:hAnsi="Roboto" w:cs="Tahoma"/>
          <w:b/>
          <w:bCs/>
          <w:sz w:val="23"/>
          <w:szCs w:val="23"/>
        </w:rPr>
        <w:t>Fondo per il</w:t>
      </w:r>
      <w:r w:rsidRPr="00E30120">
        <w:rPr>
          <w:rFonts w:ascii="Roboto" w:hAnsi="Roboto" w:cs="Tahoma"/>
          <w:sz w:val="23"/>
          <w:szCs w:val="23"/>
        </w:rPr>
        <w:t xml:space="preserve"> </w:t>
      </w:r>
      <w:r w:rsidRPr="00E30120">
        <w:rPr>
          <w:rFonts w:ascii="Roboto" w:hAnsi="Roboto" w:cs="Tahoma"/>
          <w:b/>
          <w:bCs/>
          <w:sz w:val="23"/>
          <w:szCs w:val="23"/>
        </w:rPr>
        <w:t xml:space="preserve">Green </w:t>
      </w:r>
      <w:r w:rsidR="00DB24DB">
        <w:rPr>
          <w:rFonts w:ascii="Roboto" w:hAnsi="Roboto" w:cs="Tahoma"/>
          <w:b/>
          <w:bCs/>
          <w:sz w:val="23"/>
          <w:szCs w:val="23"/>
        </w:rPr>
        <w:t>n</w:t>
      </w:r>
      <w:r w:rsidRPr="00E30120">
        <w:rPr>
          <w:rFonts w:ascii="Roboto" w:hAnsi="Roboto" w:cs="Tahoma"/>
          <w:b/>
          <w:bCs/>
          <w:sz w:val="23"/>
          <w:szCs w:val="23"/>
        </w:rPr>
        <w:t xml:space="preserve">ew </w:t>
      </w:r>
      <w:proofErr w:type="spellStart"/>
      <w:r w:rsidR="00DB24DB">
        <w:rPr>
          <w:rFonts w:ascii="Roboto" w:hAnsi="Roboto" w:cs="Tahoma"/>
          <w:b/>
          <w:bCs/>
          <w:sz w:val="23"/>
          <w:szCs w:val="23"/>
        </w:rPr>
        <w:t>d</w:t>
      </w:r>
      <w:r w:rsidRPr="00E30120">
        <w:rPr>
          <w:rFonts w:ascii="Roboto" w:hAnsi="Roboto" w:cs="Tahoma"/>
          <w:b/>
          <w:bCs/>
          <w:sz w:val="23"/>
          <w:szCs w:val="23"/>
        </w:rPr>
        <w:t>eal</w:t>
      </w:r>
      <w:proofErr w:type="spellEnd"/>
      <w:r w:rsidRPr="00E30120">
        <w:rPr>
          <w:rFonts w:ascii="Roboto" w:hAnsi="Roboto" w:cs="Tahoma"/>
          <w:sz w:val="23"/>
          <w:szCs w:val="23"/>
        </w:rPr>
        <w:t xml:space="preserve">, al rifinanziamento di </w:t>
      </w:r>
      <w:r w:rsidRPr="00E30120">
        <w:rPr>
          <w:rFonts w:ascii="Roboto" w:hAnsi="Roboto" w:cs="Tahoma"/>
          <w:b/>
          <w:bCs/>
          <w:sz w:val="23"/>
          <w:szCs w:val="23"/>
        </w:rPr>
        <w:t>Industria 4.0</w:t>
      </w:r>
      <w:r w:rsidRPr="00E30120">
        <w:rPr>
          <w:rFonts w:ascii="Roboto" w:hAnsi="Roboto" w:cs="Tahoma"/>
          <w:sz w:val="23"/>
          <w:szCs w:val="23"/>
        </w:rPr>
        <w:t xml:space="preserve"> e al </w:t>
      </w:r>
      <w:r w:rsidRPr="00E30120">
        <w:rPr>
          <w:rFonts w:ascii="Roboto" w:hAnsi="Roboto" w:cs="Tahoma"/>
          <w:b/>
          <w:bCs/>
          <w:sz w:val="23"/>
          <w:szCs w:val="23"/>
        </w:rPr>
        <w:t xml:space="preserve">Fondo di garanzia per le </w:t>
      </w:r>
      <w:proofErr w:type="spellStart"/>
      <w:r w:rsidRPr="00E30120">
        <w:rPr>
          <w:rFonts w:ascii="Roboto" w:hAnsi="Roboto" w:cs="Tahoma"/>
          <w:b/>
          <w:bCs/>
          <w:sz w:val="23"/>
          <w:szCs w:val="23"/>
        </w:rPr>
        <w:t>Pmi</w:t>
      </w:r>
      <w:proofErr w:type="spellEnd"/>
      <w:r w:rsidRPr="00E30120">
        <w:rPr>
          <w:rFonts w:ascii="Roboto" w:hAnsi="Roboto" w:cs="Tahoma"/>
          <w:sz w:val="23"/>
          <w:szCs w:val="23"/>
        </w:rPr>
        <w:t xml:space="preserve">. </w:t>
      </w:r>
    </w:p>
    <w:p w:rsidR="00D147C1" w:rsidRDefault="00583A92" w:rsidP="00D147C1">
      <w:pPr>
        <w:ind w:left="142" w:right="225"/>
        <w:jc w:val="both"/>
        <w:rPr>
          <w:rStyle w:val="Enfasigrassetto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Roboto" w:hAnsi="Roboto" w:cs="Tahoma"/>
          <w:sz w:val="23"/>
          <w:szCs w:val="23"/>
        </w:rPr>
        <w:t>Investimenti che, tuttavia, si scontrano con l’annoso problema del debito pubblico italiano. Tema al quale il ministro ha dedicato più di una riflessione</w:t>
      </w:r>
      <w:r w:rsidR="00DB24DB">
        <w:rPr>
          <w:rFonts w:ascii="Roboto" w:hAnsi="Roboto" w:cs="Tahoma"/>
          <w:sz w:val="23"/>
          <w:szCs w:val="23"/>
        </w:rPr>
        <w:t>,</w:t>
      </w:r>
      <w:r>
        <w:rPr>
          <w:rFonts w:ascii="Roboto" w:hAnsi="Roboto" w:cs="Tahoma"/>
          <w:sz w:val="23"/>
          <w:szCs w:val="23"/>
        </w:rPr>
        <w:t xml:space="preserve"> evidenziando come o</w:t>
      </w:r>
      <w:r w:rsidRPr="00E30120">
        <w:rPr>
          <w:rFonts w:ascii="Roboto" w:hAnsi="Roboto" w:cs="Tahoma"/>
          <w:sz w:val="23"/>
          <w:szCs w:val="23"/>
        </w:rPr>
        <w:t xml:space="preserve">gni anno miliardi del bilancio pubblico </w:t>
      </w:r>
      <w:r w:rsidR="00DB24DB">
        <w:rPr>
          <w:rFonts w:ascii="Roboto" w:hAnsi="Roboto" w:cs="Tahoma"/>
          <w:sz w:val="23"/>
          <w:szCs w:val="23"/>
        </w:rPr>
        <w:t>siano</w:t>
      </w:r>
      <w:r w:rsidRPr="00E30120">
        <w:rPr>
          <w:rFonts w:ascii="Roboto" w:hAnsi="Roboto" w:cs="Tahoma"/>
          <w:sz w:val="23"/>
          <w:szCs w:val="23"/>
        </w:rPr>
        <w:t xml:space="preserve"> destinati a pagare gli interessi sul debito</w:t>
      </w:r>
      <w:r>
        <w:rPr>
          <w:rFonts w:ascii="Roboto" w:hAnsi="Roboto" w:cs="Tahoma"/>
          <w:sz w:val="23"/>
          <w:szCs w:val="23"/>
        </w:rPr>
        <w:t xml:space="preserve">. Di contro, un segnale di fiducia viene dagli investitori che, </w:t>
      </w:r>
      <w:r w:rsidR="00D147C1">
        <w:rPr>
          <w:rFonts w:ascii="Roboto" w:hAnsi="Roboto" w:cs="Tahoma"/>
          <w:sz w:val="23"/>
          <w:szCs w:val="23"/>
        </w:rPr>
        <w:t xml:space="preserve">secondo gli indicatori del </w:t>
      </w:r>
      <w:proofErr w:type="spellStart"/>
      <w:r>
        <w:rPr>
          <w:rFonts w:ascii="Roboto" w:hAnsi="Roboto" w:cs="Tahoma"/>
          <w:sz w:val="23"/>
          <w:szCs w:val="23"/>
        </w:rPr>
        <w:t>Mef</w:t>
      </w:r>
      <w:proofErr w:type="spellEnd"/>
      <w:r>
        <w:rPr>
          <w:rFonts w:ascii="Roboto" w:hAnsi="Roboto" w:cs="Tahoma"/>
          <w:sz w:val="23"/>
          <w:szCs w:val="23"/>
        </w:rPr>
        <w:t xml:space="preserve">, </w:t>
      </w:r>
      <w:r w:rsidR="00D147C1">
        <w:rPr>
          <w:rFonts w:ascii="Roboto" w:hAnsi="Roboto" w:cs="Tahoma"/>
          <w:sz w:val="23"/>
          <w:szCs w:val="23"/>
        </w:rPr>
        <w:t>stanno puntando su</w:t>
      </w:r>
      <w:r>
        <w:rPr>
          <w:rFonts w:ascii="Roboto" w:hAnsi="Roboto" w:cs="Tahoma"/>
          <w:sz w:val="23"/>
          <w:szCs w:val="23"/>
        </w:rPr>
        <w:t>i titoli</w:t>
      </w:r>
      <w:r w:rsidR="00D147C1">
        <w:rPr>
          <w:rFonts w:ascii="Roboto" w:hAnsi="Roboto" w:cs="Tahoma"/>
          <w:sz w:val="23"/>
          <w:szCs w:val="23"/>
        </w:rPr>
        <w:t xml:space="preserve"> di stato italiani, </w:t>
      </w:r>
      <w:r w:rsidR="00D147C1">
        <w:rPr>
          <w:rFonts w:ascii="Arial" w:hAnsi="Arial" w:cs="Arial"/>
          <w:color w:val="000000"/>
          <w:shd w:val="clear" w:color="auto" w:fill="FFFFFF"/>
        </w:rPr>
        <w:t xml:space="preserve">segnando </w:t>
      </w:r>
      <w:r w:rsidR="00DB24DB">
        <w:rPr>
          <w:rFonts w:ascii="Roboto" w:hAnsi="Roboto" w:cs="Tahoma"/>
          <w:sz w:val="23"/>
          <w:szCs w:val="23"/>
        </w:rPr>
        <w:t xml:space="preserve">negli ultimi giorni </w:t>
      </w:r>
      <w:r w:rsidR="00D147C1" w:rsidRPr="00DB24DB">
        <w:rPr>
          <w:rFonts w:ascii="Arial" w:hAnsi="Arial" w:cs="Arial"/>
          <w:color w:val="000000"/>
          <w:shd w:val="clear" w:color="auto" w:fill="FFFFFF"/>
        </w:rPr>
        <w:t>il</w:t>
      </w:r>
      <w:r w:rsidR="00D147C1" w:rsidRPr="00DB24DB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D147C1" w:rsidRPr="00DB24DB">
        <w:rPr>
          <w:rStyle w:val="Enfasigrassetto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>record assoluto sulle aste</w:t>
      </w:r>
      <w:r w:rsidR="00D147C1" w:rsidRPr="00DB24DB">
        <w:rPr>
          <w:rStyle w:val="Enfasigrassetto"/>
          <w:rFonts w:ascii="Arial" w:hAnsi="Arial" w:cs="Arial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="00D147C1">
        <w:rPr>
          <w:rStyle w:val="Enfasigrassetto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D147C1" w:rsidRDefault="00D147C1" w:rsidP="00D147C1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D147C1" w:rsidRDefault="00D147C1" w:rsidP="00D147C1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E30120">
        <w:rPr>
          <w:rFonts w:ascii="Roboto" w:hAnsi="Roboto" w:cs="Tahoma"/>
          <w:sz w:val="23"/>
          <w:szCs w:val="23"/>
        </w:rPr>
        <w:t xml:space="preserve">L'Europa deve rigenerare e recuperare la sua centralità, rilanciando il suo modello sociale. </w:t>
      </w:r>
      <w:r>
        <w:rPr>
          <w:rFonts w:ascii="Roboto" w:hAnsi="Roboto" w:cs="Tahoma" w:hint="eastAsia"/>
          <w:sz w:val="23"/>
          <w:szCs w:val="23"/>
        </w:rPr>
        <w:t>«</w:t>
      </w:r>
      <w:r w:rsidRPr="00E30120">
        <w:rPr>
          <w:rFonts w:ascii="Roboto" w:hAnsi="Roboto" w:cs="Tahoma"/>
          <w:sz w:val="23"/>
          <w:szCs w:val="23"/>
        </w:rPr>
        <w:t>Coesi e prosperi</w:t>
      </w:r>
      <w:r>
        <w:rPr>
          <w:rFonts w:ascii="Roboto" w:hAnsi="Roboto" w:cs="Tahoma" w:hint="eastAsia"/>
          <w:sz w:val="23"/>
          <w:szCs w:val="23"/>
        </w:rPr>
        <w:t>»</w:t>
      </w:r>
      <w:r>
        <w:rPr>
          <w:rFonts w:ascii="Roboto" w:hAnsi="Roboto" w:cs="Tahoma"/>
          <w:sz w:val="23"/>
          <w:szCs w:val="23"/>
        </w:rPr>
        <w:t xml:space="preserve">, ha invocato Gualtieri, aprendo poi un capitolo di discussione sul welfare. </w:t>
      </w:r>
    </w:p>
    <w:p w:rsidR="00D147C1" w:rsidRDefault="00D147C1" w:rsidP="00D147C1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D147C1" w:rsidRDefault="00D147C1" w:rsidP="00D147C1">
      <w:pPr>
        <w:ind w:left="142" w:right="225"/>
        <w:jc w:val="both"/>
        <w:rPr>
          <w:rFonts w:ascii="Roboto" w:hAnsi="Roboto" w:cs="Tahoma"/>
          <w:b/>
          <w:bCs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Il presidente </w:t>
      </w:r>
      <w:proofErr w:type="spellStart"/>
      <w:r>
        <w:rPr>
          <w:rFonts w:ascii="Roboto" w:hAnsi="Roboto" w:cs="Tahoma"/>
          <w:sz w:val="23"/>
          <w:szCs w:val="23"/>
        </w:rPr>
        <w:t>Cuzzilla</w:t>
      </w:r>
      <w:proofErr w:type="spellEnd"/>
      <w:r>
        <w:rPr>
          <w:rFonts w:ascii="Roboto" w:hAnsi="Roboto" w:cs="Tahoma"/>
          <w:sz w:val="23"/>
          <w:szCs w:val="23"/>
        </w:rPr>
        <w:t xml:space="preserve"> è intervenuto su questa materia per dire che </w:t>
      </w:r>
      <w:r>
        <w:rPr>
          <w:rFonts w:ascii="Roboto" w:hAnsi="Roboto" w:cs="Tahoma" w:hint="eastAsia"/>
          <w:sz w:val="23"/>
          <w:szCs w:val="23"/>
        </w:rPr>
        <w:t>«</w:t>
      </w:r>
      <w:r>
        <w:rPr>
          <w:rFonts w:ascii="Roboto" w:hAnsi="Roboto" w:cs="Tahoma"/>
          <w:sz w:val="23"/>
          <w:szCs w:val="23"/>
        </w:rPr>
        <w:t xml:space="preserve">a partire dal </w:t>
      </w:r>
      <w:r w:rsidRPr="00E2013B">
        <w:rPr>
          <w:rFonts w:ascii="Roboto" w:hAnsi="Roboto" w:cs="Tahoma"/>
          <w:b/>
          <w:bCs/>
          <w:sz w:val="23"/>
          <w:szCs w:val="23"/>
        </w:rPr>
        <w:t>Servizio sanitario nazionale</w:t>
      </w:r>
      <w:r>
        <w:rPr>
          <w:rFonts w:ascii="Roboto" w:hAnsi="Roboto" w:cs="Tahoma"/>
          <w:sz w:val="23"/>
          <w:szCs w:val="23"/>
        </w:rPr>
        <w:t xml:space="preserve">, questo Paese </w:t>
      </w:r>
      <w:r w:rsidR="00117BE2">
        <w:rPr>
          <w:rFonts w:ascii="Roboto" w:hAnsi="Roboto" w:cs="Tahoma"/>
          <w:sz w:val="23"/>
          <w:szCs w:val="23"/>
        </w:rPr>
        <w:t xml:space="preserve">si connota per una grande qualità del </w:t>
      </w:r>
      <w:r>
        <w:rPr>
          <w:rFonts w:ascii="Roboto" w:hAnsi="Roboto" w:cs="Tahoma"/>
          <w:sz w:val="23"/>
          <w:szCs w:val="23"/>
        </w:rPr>
        <w:t>welfare pubblico</w:t>
      </w:r>
      <w:r w:rsidR="00117BE2">
        <w:rPr>
          <w:rFonts w:ascii="Roboto" w:hAnsi="Roboto" w:cs="Tahoma"/>
          <w:sz w:val="23"/>
          <w:szCs w:val="23"/>
        </w:rPr>
        <w:t>, che, nonostante tutto,</w:t>
      </w:r>
      <w:r w:rsidR="00117BE2" w:rsidRPr="00117BE2">
        <w:rPr>
          <w:rFonts w:ascii="Roboto" w:hAnsi="Roboto" w:cs="Tahoma"/>
          <w:sz w:val="23"/>
          <w:szCs w:val="23"/>
        </w:rPr>
        <w:t xml:space="preserve"> </w:t>
      </w:r>
      <w:r w:rsidR="00117BE2">
        <w:rPr>
          <w:rFonts w:ascii="Roboto" w:hAnsi="Roboto" w:cs="Tahoma"/>
          <w:sz w:val="23"/>
          <w:szCs w:val="23"/>
        </w:rPr>
        <w:t>tiene</w:t>
      </w:r>
      <w:r w:rsidR="00117BE2">
        <w:rPr>
          <w:rFonts w:ascii="Roboto" w:hAnsi="Roboto" w:cs="Tahoma"/>
          <w:sz w:val="23"/>
          <w:szCs w:val="23"/>
        </w:rPr>
        <w:t xml:space="preserve">. </w:t>
      </w:r>
      <w:r>
        <w:rPr>
          <w:rFonts w:ascii="Roboto" w:hAnsi="Roboto" w:cs="Tahoma"/>
          <w:sz w:val="23"/>
          <w:szCs w:val="23"/>
        </w:rPr>
        <w:t xml:space="preserve">Sta a noi difenderlo attraverso un rafforzamento del cosiddetto </w:t>
      </w:r>
      <w:r w:rsidRPr="00E2013B">
        <w:rPr>
          <w:rFonts w:ascii="Roboto" w:hAnsi="Roboto" w:cs="Tahoma"/>
          <w:b/>
          <w:bCs/>
          <w:sz w:val="23"/>
          <w:szCs w:val="23"/>
        </w:rPr>
        <w:t>secondo pilastro</w:t>
      </w:r>
      <w:r>
        <w:rPr>
          <w:rFonts w:ascii="Roboto" w:hAnsi="Roboto" w:cs="Tahoma"/>
          <w:sz w:val="23"/>
          <w:szCs w:val="23"/>
        </w:rPr>
        <w:t xml:space="preserve">. Mi riferisco a sanità integrativa e previdenza complementare e al loro ruolo di supporto del bilancio statale nel far fronte ai fabbisogni attuali ed emergenti dei cittadini. Per questo – ha </w:t>
      </w:r>
      <w:r>
        <w:rPr>
          <w:rFonts w:ascii="Roboto" w:hAnsi="Roboto" w:cs="Tahoma"/>
          <w:sz w:val="23"/>
          <w:szCs w:val="23"/>
        </w:rPr>
        <w:lastRenderedPageBreak/>
        <w:t xml:space="preserve">rilanciato il presidente del manager – una soluzione percorribile è </w:t>
      </w:r>
      <w:r w:rsidR="00117BE2">
        <w:rPr>
          <w:rFonts w:ascii="Roboto" w:hAnsi="Roboto" w:cs="Tahoma"/>
          <w:sz w:val="23"/>
          <w:szCs w:val="23"/>
        </w:rPr>
        <w:t xml:space="preserve">quella di </w:t>
      </w:r>
      <w:r w:rsidRPr="00D147C1">
        <w:rPr>
          <w:rFonts w:ascii="Roboto" w:hAnsi="Roboto" w:cs="Tahoma"/>
          <w:b/>
          <w:bCs/>
          <w:sz w:val="23"/>
          <w:szCs w:val="23"/>
        </w:rPr>
        <w:t>aumentare la deducibilità fiscale dei contributi destinati ai Fondi Sanitari Integrativi e ai Fondi pensione</w:t>
      </w:r>
      <w:r>
        <w:rPr>
          <w:rFonts w:ascii="Roboto" w:hAnsi="Roboto" w:cs="Tahoma" w:hint="eastAsia"/>
          <w:b/>
          <w:bCs/>
          <w:sz w:val="23"/>
          <w:szCs w:val="23"/>
        </w:rPr>
        <w:t>»</w:t>
      </w:r>
      <w:r w:rsidR="00E2013B">
        <w:rPr>
          <w:rFonts w:ascii="Roboto" w:hAnsi="Roboto" w:cs="Tahoma"/>
          <w:b/>
          <w:bCs/>
          <w:sz w:val="23"/>
          <w:szCs w:val="23"/>
        </w:rPr>
        <w:t xml:space="preserve">. </w:t>
      </w:r>
    </w:p>
    <w:p w:rsidR="00E2013B" w:rsidRDefault="00E2013B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b/>
          <w:bCs/>
          <w:sz w:val="23"/>
          <w:szCs w:val="23"/>
        </w:rPr>
        <w:t>Gualtieri si è detto favorevole a un sistema rafforzato dalla complementarietà di pubblico e privato</w:t>
      </w:r>
      <w:r w:rsidR="00957632">
        <w:rPr>
          <w:rFonts w:ascii="Roboto" w:hAnsi="Roboto" w:cs="Tahoma"/>
          <w:b/>
          <w:bCs/>
          <w:sz w:val="23"/>
          <w:szCs w:val="23"/>
        </w:rPr>
        <w:t xml:space="preserve">. </w:t>
      </w:r>
      <w:r w:rsidR="00957632" w:rsidRPr="00117BE2">
        <w:rPr>
          <w:rFonts w:ascii="Roboto" w:hAnsi="Roboto" w:cs="Tahoma"/>
          <w:sz w:val="23"/>
          <w:szCs w:val="23"/>
        </w:rPr>
        <w:t xml:space="preserve">Ha anche indicato come obiettivi </w:t>
      </w:r>
      <w:r w:rsidR="00957632" w:rsidRPr="00117BE2">
        <w:rPr>
          <w:rFonts w:ascii="Roboto" w:hAnsi="Roboto" w:cs="Tahoma"/>
          <w:sz w:val="23"/>
          <w:szCs w:val="23"/>
        </w:rPr>
        <w:t>prioritari</w:t>
      </w:r>
      <w:r w:rsidR="00957632">
        <w:rPr>
          <w:rFonts w:ascii="Roboto" w:hAnsi="Roboto" w:cs="Tahoma"/>
          <w:sz w:val="23"/>
          <w:szCs w:val="23"/>
        </w:rPr>
        <w:t xml:space="preserve"> per i prossimi mesi di governo</w:t>
      </w:r>
      <w:r w:rsidR="00957632">
        <w:rPr>
          <w:rFonts w:ascii="Roboto" w:hAnsi="Roboto" w:cs="Tahoma"/>
          <w:sz w:val="23"/>
          <w:szCs w:val="23"/>
        </w:rPr>
        <w:t xml:space="preserve">, </w:t>
      </w:r>
      <w:r w:rsidR="00117BE2">
        <w:rPr>
          <w:rFonts w:ascii="Roboto" w:hAnsi="Roboto" w:cs="Tahoma"/>
          <w:sz w:val="23"/>
          <w:szCs w:val="23"/>
        </w:rPr>
        <w:t>decisivi per</w:t>
      </w:r>
      <w:r w:rsidR="00957632">
        <w:rPr>
          <w:rFonts w:ascii="Roboto" w:hAnsi="Roboto" w:cs="Tahoma"/>
          <w:sz w:val="23"/>
          <w:szCs w:val="23"/>
        </w:rPr>
        <w:t xml:space="preserve"> una maggiore efficienza della macchina pubblica: s</w:t>
      </w:r>
      <w:r w:rsidR="00957632" w:rsidRPr="00E30120">
        <w:rPr>
          <w:rFonts w:ascii="Roboto" w:hAnsi="Roboto" w:cs="Tahoma"/>
          <w:sz w:val="23"/>
          <w:szCs w:val="23"/>
        </w:rPr>
        <w:t xml:space="preserve">pending review, digitalizzazione e </w:t>
      </w:r>
      <w:r w:rsidR="00957632">
        <w:rPr>
          <w:rFonts w:ascii="Roboto" w:hAnsi="Roboto" w:cs="Tahoma"/>
          <w:sz w:val="23"/>
          <w:szCs w:val="23"/>
        </w:rPr>
        <w:t xml:space="preserve">sburocratizzazione. </w:t>
      </w:r>
    </w:p>
    <w:p w:rsidR="00957632" w:rsidRDefault="00957632" w:rsidP="00E30120">
      <w:pPr>
        <w:ind w:left="142" w:right="225"/>
        <w:jc w:val="both"/>
        <w:rPr>
          <w:rFonts w:ascii="Roboto" w:hAnsi="Roboto" w:cs="Tahoma"/>
          <w:b/>
          <w:bCs/>
          <w:sz w:val="23"/>
          <w:szCs w:val="23"/>
        </w:rPr>
      </w:pPr>
    </w:p>
    <w:p w:rsidR="00994BC2" w:rsidRPr="00117BE2" w:rsidRDefault="00957632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117BE2">
        <w:rPr>
          <w:rFonts w:ascii="Roboto" w:hAnsi="Roboto" w:cs="Tahoma"/>
          <w:sz w:val="23"/>
          <w:szCs w:val="23"/>
        </w:rPr>
        <w:t xml:space="preserve">L’incontro, della </w:t>
      </w:r>
      <w:r w:rsidR="00994BC2" w:rsidRPr="00117BE2">
        <w:rPr>
          <w:rFonts w:ascii="Roboto" w:hAnsi="Roboto" w:cs="Tahoma"/>
          <w:sz w:val="23"/>
          <w:szCs w:val="23"/>
        </w:rPr>
        <w:t xml:space="preserve">durata di un’ora e mezza, si è chiuso con un momento di confronto durante il quale il ministro si è intrattenuto con i manager presenti ascoltando priorità e urgenze rappresentate. </w:t>
      </w:r>
    </w:p>
    <w:p w:rsidR="00994BC2" w:rsidRDefault="00994BC2" w:rsidP="00E30120">
      <w:pPr>
        <w:ind w:left="142" w:right="225"/>
        <w:jc w:val="both"/>
        <w:rPr>
          <w:rFonts w:ascii="Roboto" w:hAnsi="Roboto" w:cs="Tahoma"/>
          <w:b/>
          <w:bCs/>
          <w:sz w:val="23"/>
          <w:szCs w:val="23"/>
        </w:rPr>
      </w:pPr>
    </w:p>
    <w:p w:rsidR="00957632" w:rsidRPr="00994BC2" w:rsidRDefault="00994BC2" w:rsidP="00E30120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994BC2">
        <w:rPr>
          <w:rFonts w:ascii="Roboto" w:hAnsi="Roboto" w:cs="Tahoma"/>
          <w:sz w:val="23"/>
          <w:szCs w:val="23"/>
        </w:rPr>
        <w:t xml:space="preserve">Nei prossimi tavoli di interesse, Federmanager </w:t>
      </w:r>
      <w:r w:rsidR="00DB24DB">
        <w:rPr>
          <w:rFonts w:ascii="Roboto" w:hAnsi="Roboto" w:cs="Tahoma"/>
          <w:sz w:val="23"/>
          <w:szCs w:val="23"/>
        </w:rPr>
        <w:t xml:space="preserve">porterà il </w:t>
      </w:r>
      <w:r>
        <w:rPr>
          <w:rFonts w:ascii="Roboto" w:hAnsi="Roboto" w:cs="Tahoma"/>
          <w:sz w:val="23"/>
          <w:szCs w:val="23"/>
        </w:rPr>
        <w:t xml:space="preserve">contributo </w:t>
      </w:r>
      <w:r>
        <w:rPr>
          <w:rFonts w:ascii="Roboto" w:hAnsi="Roboto" w:cs="Tahoma"/>
          <w:sz w:val="23"/>
          <w:szCs w:val="23"/>
        </w:rPr>
        <w:t>significativ</w:t>
      </w:r>
      <w:r>
        <w:rPr>
          <w:rFonts w:ascii="Roboto" w:hAnsi="Roboto" w:cs="Tahoma"/>
          <w:sz w:val="23"/>
          <w:szCs w:val="23"/>
        </w:rPr>
        <w:t>o delle competenze manageriali</w:t>
      </w:r>
      <w:r w:rsidR="00DB24DB">
        <w:rPr>
          <w:rFonts w:ascii="Roboto" w:hAnsi="Roboto" w:cs="Tahoma"/>
          <w:sz w:val="23"/>
          <w:szCs w:val="23"/>
        </w:rPr>
        <w:t xml:space="preserve"> che </w:t>
      </w:r>
      <w:r w:rsidR="00DB24DB">
        <w:rPr>
          <w:rFonts w:ascii="Roboto" w:hAnsi="Roboto" w:cs="Tahoma"/>
          <w:sz w:val="23"/>
          <w:szCs w:val="23"/>
        </w:rPr>
        <w:t>Via XX Settembre</w:t>
      </w:r>
      <w:r w:rsidR="00DB24DB">
        <w:rPr>
          <w:rFonts w:ascii="Roboto" w:hAnsi="Roboto" w:cs="Tahoma"/>
          <w:sz w:val="23"/>
          <w:szCs w:val="23"/>
        </w:rPr>
        <w:t xml:space="preserve"> riterrà utile coinvolgere.</w:t>
      </w:r>
    </w:p>
    <w:p w:rsidR="007162D6" w:rsidRPr="009E19B6" w:rsidRDefault="007162D6" w:rsidP="00994BC2">
      <w:pPr>
        <w:ind w:left="142" w:right="225"/>
        <w:jc w:val="both"/>
        <w:rPr>
          <w:rFonts w:ascii="Tahoma" w:hAnsi="Tahoma" w:cs="Tahoma"/>
          <w:b/>
        </w:rPr>
      </w:pPr>
    </w:p>
    <w:sectPr w:rsidR="007162D6" w:rsidRPr="009E19B6" w:rsidSect="0026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C5" w:rsidRDefault="00C037C5" w:rsidP="00E9149E">
      <w:r>
        <w:separator/>
      </w:r>
    </w:p>
  </w:endnote>
  <w:endnote w:type="continuationSeparator" w:id="0">
    <w:p w:rsidR="00C037C5" w:rsidRDefault="00C037C5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5AF84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4Zt6zdwAAAAGAQAADwAAAAAAAAAAAAAAAABzBAAAZHJzL2Rvd25yZXYueG1sUEsFBgAA&#10;AAAEAAQA8wAAAHwFAAAAAA==&#10;" strokecolor="#969696" strokeweight="1.5pt">
              <w10:wrap anchorx="margin"/>
            </v:line>
          </w:pict>
        </mc:Fallback>
      </mc:AlternateContent>
    </w:r>
  </w:p>
  <w:p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C5" w:rsidRDefault="00C037C5" w:rsidP="00E9149E">
      <w:r>
        <w:separator/>
      </w:r>
    </w:p>
  </w:footnote>
  <w:footnote w:type="continuationSeparator" w:id="0">
    <w:p w:rsidR="00C037C5" w:rsidRDefault="00C037C5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B0E0C" w:rsidRDefault="008B0E0C" w:rsidP="00E9149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853D3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31EE"/>
    <w:rsid w:val="001071F4"/>
    <w:rsid w:val="00117BE2"/>
    <w:rsid w:val="00121339"/>
    <w:rsid w:val="00134889"/>
    <w:rsid w:val="001360CB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42DD"/>
    <w:rsid w:val="00256C86"/>
    <w:rsid w:val="002604FE"/>
    <w:rsid w:val="002836D7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83A92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335E4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57632"/>
    <w:rsid w:val="00964E04"/>
    <w:rsid w:val="0097010F"/>
    <w:rsid w:val="00971E80"/>
    <w:rsid w:val="0099091F"/>
    <w:rsid w:val="00994BC2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329B"/>
    <w:rsid w:val="00A706D0"/>
    <w:rsid w:val="00A74C52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771F9"/>
    <w:rsid w:val="00C85DF4"/>
    <w:rsid w:val="00C86C1C"/>
    <w:rsid w:val="00CB6EC8"/>
    <w:rsid w:val="00CD322A"/>
    <w:rsid w:val="00CF7C05"/>
    <w:rsid w:val="00D03D30"/>
    <w:rsid w:val="00D14443"/>
    <w:rsid w:val="00D147C1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24DB"/>
    <w:rsid w:val="00DB6D21"/>
    <w:rsid w:val="00DD0D41"/>
    <w:rsid w:val="00DD73AB"/>
    <w:rsid w:val="00DD75FE"/>
    <w:rsid w:val="00DE6DB0"/>
    <w:rsid w:val="00DE7D21"/>
    <w:rsid w:val="00DF4F03"/>
    <w:rsid w:val="00E0146E"/>
    <w:rsid w:val="00E024CD"/>
    <w:rsid w:val="00E1613E"/>
    <w:rsid w:val="00E16720"/>
    <w:rsid w:val="00E17633"/>
    <w:rsid w:val="00E2013B"/>
    <w:rsid w:val="00E22FD2"/>
    <w:rsid w:val="00E30120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5ED379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  <w:style w:type="character" w:styleId="Enfasigrassetto">
    <w:name w:val="Strong"/>
    <w:basedOn w:val="Carpredefinitoparagrafo"/>
    <w:uiPriority w:val="22"/>
    <w:qFormat/>
    <w:rsid w:val="00D14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157C-2711-4F20-AD97-7034059A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3</cp:revision>
  <cp:lastPrinted>2020-02-13T15:49:00Z</cp:lastPrinted>
  <dcterms:created xsi:type="dcterms:W3CDTF">2020-02-13T15:10:00Z</dcterms:created>
  <dcterms:modified xsi:type="dcterms:W3CDTF">2020-02-13T16:24:00Z</dcterms:modified>
</cp:coreProperties>
</file>