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Pr="00DF4F03" w:rsidRDefault="007335E4" w:rsidP="00374B5F">
      <w:pPr>
        <w:ind w:left="142" w:right="225"/>
        <w:jc w:val="center"/>
        <w:rPr>
          <w:rFonts w:ascii="Salzburg" w:hAnsi="Salzburg" w:cs="Tahoma"/>
          <w:b/>
          <w:sz w:val="28"/>
          <w:szCs w:val="28"/>
        </w:rPr>
      </w:pPr>
      <w:r w:rsidRPr="00DF4F03">
        <w:rPr>
          <w:rFonts w:ascii="Salzburg" w:hAnsi="Salzburg" w:cs="Tahoma"/>
          <w:b/>
          <w:sz w:val="28"/>
          <w:szCs w:val="28"/>
        </w:rPr>
        <w:t>n</w:t>
      </w:r>
      <w:r w:rsidR="00374B5F" w:rsidRPr="00DF4F03">
        <w:rPr>
          <w:rFonts w:ascii="Salzburg" w:hAnsi="Salzburg" w:cs="Tahoma"/>
          <w:b/>
          <w:sz w:val="28"/>
          <w:szCs w:val="28"/>
        </w:rPr>
        <w:t xml:space="preserve">ota stampa </w:t>
      </w:r>
    </w:p>
    <w:p w:rsidR="00374B5F" w:rsidRPr="00DF4F03" w:rsidRDefault="00374B5F" w:rsidP="00374B5F">
      <w:pPr>
        <w:ind w:left="142" w:right="225"/>
        <w:jc w:val="center"/>
        <w:rPr>
          <w:rFonts w:ascii="Salzburg" w:hAnsi="Salzburg" w:cs="Tahoma"/>
          <w:b/>
          <w:szCs w:val="30"/>
        </w:rPr>
      </w:pPr>
    </w:p>
    <w:p w:rsidR="00374B5F" w:rsidRPr="00DF4F03" w:rsidRDefault="00374B5F" w:rsidP="00374B5F">
      <w:pPr>
        <w:tabs>
          <w:tab w:val="left" w:pos="345"/>
        </w:tabs>
        <w:ind w:left="142" w:right="225"/>
        <w:rPr>
          <w:rFonts w:ascii="Salzburg" w:hAnsi="Salzburg" w:cs="Tahoma"/>
          <w:b/>
          <w:sz w:val="20"/>
          <w:szCs w:val="30"/>
        </w:rPr>
      </w:pPr>
      <w:r w:rsidRPr="00DF4F03">
        <w:rPr>
          <w:rFonts w:ascii="Salzburg" w:hAnsi="Salzburg" w:cs="Tahoma"/>
          <w:b/>
          <w:sz w:val="20"/>
          <w:szCs w:val="30"/>
        </w:rPr>
        <w:tab/>
      </w:r>
    </w:p>
    <w:p w:rsidR="00CD692F" w:rsidRDefault="00CD692F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>FEDERMANAGER A PALAZZO CHIGI</w:t>
      </w:r>
    </w:p>
    <w:p w:rsidR="008E4007" w:rsidRPr="00CD692F" w:rsidRDefault="00095631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 xml:space="preserve">TRA </w:t>
      </w:r>
      <w:r w:rsidR="00CD692F" w:rsidRPr="00CD692F">
        <w:rPr>
          <w:rFonts w:ascii="Salzburg" w:hAnsi="Salzburg" w:cs="Tahoma"/>
          <w:b/>
          <w:sz w:val="36"/>
          <w:szCs w:val="36"/>
        </w:rPr>
        <w:t>RECOVERY FUND</w:t>
      </w:r>
      <w:r>
        <w:rPr>
          <w:rFonts w:ascii="Salzburg" w:hAnsi="Salzburg" w:cs="Tahoma"/>
          <w:b/>
          <w:sz w:val="36"/>
          <w:szCs w:val="36"/>
        </w:rPr>
        <w:t>, ECOBONUS</w:t>
      </w:r>
      <w:r w:rsidR="00CD692F" w:rsidRPr="00CD692F">
        <w:rPr>
          <w:rFonts w:ascii="Salzburg" w:hAnsi="Salzburg" w:cs="Tahoma"/>
          <w:b/>
          <w:sz w:val="36"/>
          <w:szCs w:val="36"/>
        </w:rPr>
        <w:t xml:space="preserve"> E LEGGE DI BILANCIO</w:t>
      </w:r>
    </w:p>
    <w:p w:rsidR="009E19B6" w:rsidRPr="00CD692F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374B5F" w:rsidRPr="00CD692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CD692F" w:rsidRDefault="009D2BD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DF4F03">
        <w:rPr>
          <w:rFonts w:ascii="Roboto" w:hAnsi="Roboto" w:cs="Tahoma"/>
          <w:sz w:val="23"/>
          <w:szCs w:val="23"/>
        </w:rPr>
        <w:t>Roma,</w:t>
      </w:r>
      <w:r w:rsidR="000853D3">
        <w:rPr>
          <w:rFonts w:ascii="Roboto" w:hAnsi="Roboto" w:cs="Tahoma"/>
          <w:sz w:val="23"/>
          <w:szCs w:val="23"/>
        </w:rPr>
        <w:t xml:space="preserve"> </w:t>
      </w:r>
      <w:r w:rsidR="00CD692F">
        <w:rPr>
          <w:rFonts w:ascii="Roboto" w:hAnsi="Roboto" w:cs="Tahoma"/>
          <w:sz w:val="23"/>
          <w:szCs w:val="23"/>
        </w:rPr>
        <w:t>07 ottobre</w:t>
      </w:r>
      <w:r w:rsidR="00766A5E" w:rsidRPr="00DF4F03">
        <w:rPr>
          <w:rFonts w:ascii="Roboto" w:hAnsi="Roboto" w:cs="Tahoma"/>
          <w:sz w:val="23"/>
          <w:szCs w:val="23"/>
        </w:rPr>
        <w:t xml:space="preserve"> </w:t>
      </w:r>
      <w:r w:rsidR="00374B5F" w:rsidRPr="00DF4F03">
        <w:rPr>
          <w:rFonts w:ascii="Roboto" w:hAnsi="Roboto" w:cs="Tahoma"/>
          <w:sz w:val="23"/>
          <w:szCs w:val="23"/>
        </w:rPr>
        <w:t>–</w:t>
      </w:r>
      <w:r w:rsidR="009E19B6" w:rsidRPr="00DF4F03">
        <w:rPr>
          <w:rFonts w:ascii="Roboto" w:hAnsi="Roboto" w:cs="Tahoma"/>
          <w:sz w:val="23"/>
          <w:szCs w:val="23"/>
        </w:rPr>
        <w:t xml:space="preserve"> </w:t>
      </w:r>
      <w:r w:rsidR="00CD692F">
        <w:rPr>
          <w:rFonts w:ascii="Roboto" w:hAnsi="Roboto" w:cs="Tahoma"/>
          <w:sz w:val="23"/>
          <w:szCs w:val="23"/>
        </w:rPr>
        <w:t>Agevolazioni e riordino della materia fiscale, investimenti e piano di riforme per Next Generation Eu, proposte di intervento in vista della prossima legge di Bilancio. Sono questi i tre pilastri su cui si è incentrata la conversazione tra</w:t>
      </w:r>
      <w:r w:rsidR="008F340B">
        <w:rPr>
          <w:rFonts w:ascii="Roboto" w:hAnsi="Roboto" w:cs="Tahoma"/>
          <w:sz w:val="23"/>
          <w:szCs w:val="23"/>
        </w:rPr>
        <w:t xml:space="preserve"> </w:t>
      </w:r>
      <w:r w:rsidR="00CD692F" w:rsidRPr="008F340B">
        <w:rPr>
          <w:rFonts w:ascii="Roboto" w:hAnsi="Roboto" w:cs="Tahoma"/>
          <w:b/>
          <w:bCs/>
          <w:sz w:val="23"/>
          <w:szCs w:val="23"/>
        </w:rPr>
        <w:t>Stefano Cuzzilla</w:t>
      </w:r>
      <w:r w:rsidR="00CD692F">
        <w:rPr>
          <w:rFonts w:ascii="Roboto" w:hAnsi="Roboto" w:cs="Tahoma"/>
          <w:sz w:val="23"/>
          <w:szCs w:val="23"/>
        </w:rPr>
        <w:t xml:space="preserve">, </w:t>
      </w:r>
      <w:r w:rsidR="008F340B">
        <w:rPr>
          <w:rFonts w:ascii="Roboto" w:hAnsi="Roboto" w:cs="Tahoma"/>
          <w:sz w:val="23"/>
          <w:szCs w:val="23"/>
        </w:rPr>
        <w:t xml:space="preserve">il presidente Federmanager, </w:t>
      </w:r>
      <w:r w:rsidR="00CD692F">
        <w:rPr>
          <w:rFonts w:ascii="Roboto" w:hAnsi="Roboto" w:cs="Tahoma"/>
          <w:sz w:val="23"/>
          <w:szCs w:val="23"/>
        </w:rPr>
        <w:t xml:space="preserve">e </w:t>
      </w:r>
      <w:r w:rsidR="008F340B" w:rsidRPr="008F340B">
        <w:rPr>
          <w:rFonts w:ascii="Roboto" w:hAnsi="Roboto" w:cs="Tahoma"/>
          <w:b/>
          <w:bCs/>
          <w:sz w:val="23"/>
          <w:szCs w:val="23"/>
        </w:rPr>
        <w:t>Daniele Della Bona</w:t>
      </w:r>
      <w:r w:rsidR="008F340B">
        <w:rPr>
          <w:rFonts w:ascii="Roboto" w:hAnsi="Roboto" w:cs="Tahoma"/>
          <w:sz w:val="23"/>
          <w:szCs w:val="23"/>
        </w:rPr>
        <w:t xml:space="preserve">, </w:t>
      </w:r>
      <w:r w:rsidR="00CD692F">
        <w:rPr>
          <w:rFonts w:ascii="Roboto" w:hAnsi="Roboto" w:cs="Tahoma"/>
          <w:sz w:val="23"/>
          <w:szCs w:val="23"/>
        </w:rPr>
        <w:t>consigliere</w:t>
      </w:r>
      <w:r w:rsidR="00B67425">
        <w:rPr>
          <w:rFonts w:ascii="Roboto" w:hAnsi="Roboto" w:cs="Tahoma"/>
          <w:sz w:val="23"/>
          <w:szCs w:val="23"/>
        </w:rPr>
        <w:t xml:space="preserve"> alla Presidenza del Consiglio</w:t>
      </w:r>
      <w:r w:rsidR="008F340B">
        <w:rPr>
          <w:rFonts w:ascii="Roboto" w:hAnsi="Roboto" w:cs="Tahoma"/>
          <w:sz w:val="23"/>
          <w:szCs w:val="23"/>
        </w:rPr>
        <w:t xml:space="preserve"> e capo della segreteria particolare del Sottosegretario di Stato</w:t>
      </w:r>
      <w:r w:rsidR="00CD692F">
        <w:rPr>
          <w:rFonts w:ascii="Roboto" w:hAnsi="Roboto" w:cs="Tahoma"/>
          <w:sz w:val="23"/>
          <w:szCs w:val="23"/>
        </w:rPr>
        <w:t xml:space="preserve">. </w:t>
      </w: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L’incontro è avvenuto ieri a Palazzo Chigi </w:t>
      </w:r>
      <w:r w:rsidR="008F340B">
        <w:rPr>
          <w:rFonts w:ascii="Roboto" w:hAnsi="Roboto" w:cs="Tahoma"/>
          <w:sz w:val="23"/>
          <w:szCs w:val="23"/>
        </w:rPr>
        <w:t>con</w:t>
      </w:r>
      <w:r>
        <w:rPr>
          <w:rFonts w:ascii="Roboto" w:hAnsi="Roboto" w:cs="Tahoma"/>
          <w:sz w:val="23"/>
          <w:szCs w:val="23"/>
        </w:rPr>
        <w:t xml:space="preserve"> l’obiettivo di portare all’attenzione del Governo alcune considerazioni </w:t>
      </w:r>
      <w:r w:rsidR="00A57345">
        <w:rPr>
          <w:rFonts w:ascii="Roboto" w:hAnsi="Roboto" w:cs="Tahoma"/>
          <w:sz w:val="23"/>
          <w:szCs w:val="23"/>
        </w:rPr>
        <w:t>prioritarie</w:t>
      </w:r>
      <w:r>
        <w:rPr>
          <w:rFonts w:ascii="Roboto" w:hAnsi="Roboto" w:cs="Tahoma"/>
          <w:sz w:val="23"/>
          <w:szCs w:val="23"/>
        </w:rPr>
        <w:t xml:space="preserve"> per il mondo del management che, come ha sottolineato il presidente Cuzzilla, </w:t>
      </w:r>
      <w:r w:rsidR="000853D3"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sta affrontando una crisi straordinaria e chiede uno sforzo al legislatore in termini di </w:t>
      </w:r>
      <w:r w:rsidRPr="008F340B">
        <w:rPr>
          <w:rFonts w:ascii="Roboto" w:hAnsi="Roboto" w:cs="Tahoma"/>
          <w:b/>
          <w:bCs/>
          <w:sz w:val="23"/>
          <w:szCs w:val="23"/>
        </w:rPr>
        <w:t>semplificazione</w:t>
      </w:r>
      <w:r>
        <w:rPr>
          <w:rFonts w:ascii="Roboto" w:hAnsi="Roboto" w:cs="Tahoma"/>
          <w:sz w:val="23"/>
          <w:szCs w:val="23"/>
        </w:rPr>
        <w:t xml:space="preserve"> delle procedure e di </w:t>
      </w:r>
      <w:r w:rsidRPr="008F340B">
        <w:rPr>
          <w:rFonts w:ascii="Roboto" w:hAnsi="Roboto" w:cs="Tahoma"/>
          <w:b/>
          <w:bCs/>
          <w:sz w:val="23"/>
          <w:szCs w:val="23"/>
        </w:rPr>
        <w:t>chiarezza</w:t>
      </w:r>
      <w:r>
        <w:rPr>
          <w:rFonts w:ascii="Roboto" w:hAnsi="Roboto" w:cs="Tahoma"/>
          <w:sz w:val="23"/>
          <w:szCs w:val="23"/>
        </w:rPr>
        <w:t xml:space="preserve"> del quadro normativo. Per fare bene in azienda, per recuperare competitività</w:t>
      </w:r>
      <w:r w:rsidR="00D06859">
        <w:rPr>
          <w:rFonts w:ascii="Roboto" w:hAnsi="Roboto" w:cs="Tahoma"/>
          <w:sz w:val="23"/>
          <w:szCs w:val="23"/>
        </w:rPr>
        <w:t xml:space="preserve"> – ha aggiunto – </w:t>
      </w:r>
      <w:r>
        <w:rPr>
          <w:rFonts w:ascii="Roboto" w:hAnsi="Roboto" w:cs="Tahoma"/>
          <w:sz w:val="23"/>
          <w:szCs w:val="23"/>
        </w:rPr>
        <w:t>dobbiamo</w:t>
      </w:r>
      <w:r w:rsidR="00D06859">
        <w:rPr>
          <w:rFonts w:ascii="Roboto" w:hAnsi="Roboto" w:cs="Tahoma"/>
          <w:sz w:val="23"/>
          <w:szCs w:val="23"/>
        </w:rPr>
        <w:t xml:space="preserve"> </w:t>
      </w:r>
      <w:r>
        <w:rPr>
          <w:rFonts w:ascii="Roboto" w:hAnsi="Roboto" w:cs="Tahoma"/>
          <w:sz w:val="23"/>
          <w:szCs w:val="23"/>
        </w:rPr>
        <w:t xml:space="preserve">aver </w:t>
      </w:r>
      <w:r w:rsidRPr="008F340B">
        <w:rPr>
          <w:rFonts w:ascii="Roboto" w:hAnsi="Roboto" w:cs="Tahoma"/>
          <w:b/>
          <w:bCs/>
          <w:sz w:val="23"/>
          <w:szCs w:val="23"/>
        </w:rPr>
        <w:t>fiducia</w:t>
      </w:r>
      <w:r>
        <w:rPr>
          <w:rFonts w:ascii="Roboto" w:hAnsi="Roboto" w:cs="Tahoma"/>
          <w:sz w:val="23"/>
          <w:szCs w:val="23"/>
        </w:rPr>
        <w:t xml:space="preserve"> nelle regole e dotarci di un orizzonte </w:t>
      </w:r>
      <w:r w:rsidR="00B67425">
        <w:rPr>
          <w:rFonts w:ascii="Roboto" w:hAnsi="Roboto" w:cs="Tahoma"/>
          <w:sz w:val="23"/>
          <w:szCs w:val="23"/>
        </w:rPr>
        <w:t xml:space="preserve">sufficientemente </w:t>
      </w:r>
      <w:r>
        <w:rPr>
          <w:rFonts w:ascii="Roboto" w:hAnsi="Roboto" w:cs="Tahoma"/>
          <w:sz w:val="23"/>
          <w:szCs w:val="23"/>
        </w:rPr>
        <w:t>lungo per realizzare il cambiamento</w:t>
      </w:r>
      <w:r>
        <w:rPr>
          <w:rFonts w:ascii="Roboto" w:hAnsi="Roboto" w:cs="Tahoma" w:hint="eastAsia"/>
          <w:sz w:val="23"/>
          <w:szCs w:val="23"/>
        </w:rPr>
        <w:t>»</w:t>
      </w:r>
      <w:r>
        <w:rPr>
          <w:rFonts w:ascii="Roboto" w:hAnsi="Roboto" w:cs="Tahoma"/>
          <w:sz w:val="23"/>
          <w:szCs w:val="23"/>
        </w:rPr>
        <w:t>.</w:t>
      </w: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Molta attenzione è stata rivolta al </w:t>
      </w:r>
      <w:r w:rsidRPr="008F340B">
        <w:rPr>
          <w:rFonts w:ascii="Roboto" w:hAnsi="Roboto" w:cs="Tahoma"/>
          <w:b/>
          <w:bCs/>
          <w:sz w:val="23"/>
          <w:szCs w:val="23"/>
        </w:rPr>
        <w:t>pacchetto di misure relative alle ristrutturazioni e all’efficienza energeti</w:t>
      </w:r>
      <w:r w:rsidR="00095631" w:rsidRPr="008F340B">
        <w:rPr>
          <w:rFonts w:ascii="Roboto" w:hAnsi="Roboto" w:cs="Tahoma"/>
          <w:b/>
          <w:bCs/>
          <w:sz w:val="23"/>
          <w:szCs w:val="23"/>
        </w:rPr>
        <w:t>c</w:t>
      </w:r>
      <w:r w:rsidRPr="008F340B">
        <w:rPr>
          <w:rFonts w:ascii="Roboto" w:hAnsi="Roboto" w:cs="Tahoma"/>
          <w:b/>
          <w:bCs/>
          <w:sz w:val="23"/>
          <w:szCs w:val="23"/>
        </w:rPr>
        <w:t>a</w:t>
      </w:r>
      <w:r>
        <w:rPr>
          <w:rFonts w:ascii="Roboto" w:hAnsi="Roboto" w:cs="Tahoma"/>
          <w:sz w:val="23"/>
          <w:szCs w:val="23"/>
        </w:rPr>
        <w:t>, a partire dal cosi</w:t>
      </w:r>
      <w:r w:rsidR="00095631">
        <w:rPr>
          <w:rFonts w:ascii="Roboto" w:hAnsi="Roboto" w:cs="Tahoma"/>
          <w:sz w:val="23"/>
          <w:szCs w:val="23"/>
        </w:rPr>
        <w:t>d</w:t>
      </w:r>
      <w:r>
        <w:rPr>
          <w:rFonts w:ascii="Roboto" w:hAnsi="Roboto" w:cs="Tahoma"/>
          <w:sz w:val="23"/>
          <w:szCs w:val="23"/>
        </w:rPr>
        <w:t>detto superbonus del 110%, che ha appena visto pubblicati in Gazzetta ufficiale i relativi decreti attuativi.</w:t>
      </w: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>Secondo il consigliere Del</w:t>
      </w:r>
      <w:r w:rsidR="00B67425">
        <w:rPr>
          <w:rFonts w:ascii="Roboto" w:hAnsi="Roboto" w:cs="Tahoma"/>
          <w:sz w:val="23"/>
          <w:szCs w:val="23"/>
        </w:rPr>
        <w:t>la</w:t>
      </w:r>
      <w:r>
        <w:rPr>
          <w:rFonts w:ascii="Roboto" w:hAnsi="Roboto" w:cs="Tahoma"/>
          <w:sz w:val="23"/>
          <w:szCs w:val="23"/>
        </w:rPr>
        <w:t xml:space="preserve"> Bona, si tratta di una spinta all’economia reale che sta ottenendo un’ottima risposta in termini di mercato, sia dai diretti beneficiari, sia dai soggetti intermediari.</w:t>
      </w: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CD692F" w:rsidRDefault="00CD692F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Quindi, ha annunciato il prossimo rilascio di </w:t>
      </w:r>
      <w:r w:rsidRPr="008F340B">
        <w:rPr>
          <w:rFonts w:ascii="Roboto" w:hAnsi="Roboto" w:cs="Tahoma"/>
          <w:b/>
          <w:bCs/>
          <w:sz w:val="23"/>
          <w:szCs w:val="23"/>
        </w:rPr>
        <w:t>una piattaforma</w:t>
      </w:r>
      <w:r w:rsidR="00B67425" w:rsidRPr="008F340B">
        <w:rPr>
          <w:rFonts w:ascii="Roboto" w:hAnsi="Roboto" w:cs="Tahoma"/>
          <w:b/>
          <w:bCs/>
          <w:sz w:val="23"/>
          <w:szCs w:val="23"/>
        </w:rPr>
        <w:t xml:space="preserve"> web</w:t>
      </w:r>
      <w:r>
        <w:rPr>
          <w:rFonts w:ascii="Roboto" w:hAnsi="Roboto" w:cs="Tahoma"/>
          <w:sz w:val="23"/>
          <w:szCs w:val="23"/>
        </w:rPr>
        <w:t xml:space="preserve"> dedicata a questo tema che offrirà i dettagli tecnici e le informazioni utili per </w:t>
      </w:r>
      <w:r w:rsidR="00095631">
        <w:rPr>
          <w:rFonts w:ascii="Roboto" w:hAnsi="Roboto" w:cs="Tahoma"/>
          <w:sz w:val="23"/>
          <w:szCs w:val="23"/>
        </w:rPr>
        <w:t xml:space="preserve">facilitare la </w:t>
      </w:r>
      <w:r w:rsidR="00B67425">
        <w:rPr>
          <w:rFonts w:ascii="Roboto" w:hAnsi="Roboto" w:cs="Tahoma"/>
          <w:sz w:val="23"/>
          <w:szCs w:val="23"/>
        </w:rPr>
        <w:t>conoscenza</w:t>
      </w:r>
      <w:r w:rsidR="00095631">
        <w:rPr>
          <w:rFonts w:ascii="Roboto" w:hAnsi="Roboto" w:cs="Tahoma"/>
          <w:sz w:val="23"/>
          <w:szCs w:val="23"/>
        </w:rPr>
        <w:t xml:space="preserve"> della misura. </w:t>
      </w:r>
    </w:p>
    <w:p w:rsidR="00095631" w:rsidRDefault="00095631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583A92" w:rsidRDefault="00DB24DB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 w:rsidR="00095631">
        <w:rPr>
          <w:rFonts w:ascii="Roboto" w:hAnsi="Roboto" w:cs="Tahoma"/>
          <w:sz w:val="23"/>
          <w:szCs w:val="23"/>
        </w:rPr>
        <w:t>Questi bonus aprono a due ordini di vantaggi: fanno bene al settore edilizio e alla sua filiera, particolarmente colpita nell’attua</w:t>
      </w:r>
      <w:r w:rsidR="00B67425">
        <w:rPr>
          <w:rFonts w:ascii="Roboto" w:hAnsi="Roboto" w:cs="Tahoma"/>
          <w:sz w:val="23"/>
          <w:szCs w:val="23"/>
        </w:rPr>
        <w:t>l</w:t>
      </w:r>
      <w:r w:rsidR="00095631">
        <w:rPr>
          <w:rFonts w:ascii="Roboto" w:hAnsi="Roboto" w:cs="Tahoma"/>
          <w:sz w:val="23"/>
          <w:szCs w:val="23"/>
        </w:rPr>
        <w:t>e congiuntura, e fanno bene all’ambiente perché il tema dell’efficienza energetica e dell’adeguamento degli edifici sono obiettivi di riconversione</w:t>
      </w:r>
      <w:r w:rsidR="00B67425">
        <w:rPr>
          <w:rFonts w:ascii="Roboto" w:hAnsi="Roboto" w:cs="Tahoma"/>
          <w:sz w:val="23"/>
          <w:szCs w:val="23"/>
        </w:rPr>
        <w:t xml:space="preserve"> green che dobbiamo perseguire a livello Paese</w:t>
      </w:r>
      <w:r w:rsidR="00583A92">
        <w:rPr>
          <w:rFonts w:ascii="Roboto" w:hAnsi="Roboto" w:cs="Tahoma" w:hint="eastAsia"/>
          <w:sz w:val="23"/>
          <w:szCs w:val="23"/>
        </w:rPr>
        <w:t>»</w:t>
      </w:r>
      <w:r w:rsidR="00095631">
        <w:rPr>
          <w:rFonts w:ascii="Roboto" w:hAnsi="Roboto" w:cs="Tahoma"/>
          <w:sz w:val="23"/>
          <w:szCs w:val="23"/>
        </w:rPr>
        <w:t xml:space="preserve">, ha notato </w:t>
      </w:r>
      <w:r w:rsidR="00095631" w:rsidRPr="008F340B">
        <w:rPr>
          <w:rFonts w:ascii="Roboto" w:hAnsi="Roboto" w:cs="Tahoma"/>
          <w:b/>
          <w:bCs/>
          <w:sz w:val="23"/>
          <w:szCs w:val="23"/>
        </w:rPr>
        <w:t>Cuzzilla</w:t>
      </w:r>
      <w:r w:rsidR="00095631">
        <w:rPr>
          <w:rFonts w:ascii="Roboto" w:hAnsi="Roboto" w:cs="Tahoma"/>
          <w:sz w:val="23"/>
          <w:szCs w:val="23"/>
        </w:rPr>
        <w:t>.</w:t>
      </w:r>
    </w:p>
    <w:p w:rsidR="00095631" w:rsidRDefault="00095631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095631" w:rsidRDefault="00095631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Con l’avvio dell’iter di definizione della </w:t>
      </w:r>
      <w:r w:rsidRPr="008F340B">
        <w:rPr>
          <w:rFonts w:ascii="Roboto" w:hAnsi="Roboto" w:cs="Tahoma"/>
          <w:b/>
          <w:bCs/>
          <w:sz w:val="23"/>
          <w:szCs w:val="23"/>
        </w:rPr>
        <w:t>legge di Bilancio 2021</w:t>
      </w:r>
      <w:r>
        <w:rPr>
          <w:rFonts w:ascii="Roboto" w:hAnsi="Roboto" w:cs="Tahoma"/>
          <w:sz w:val="23"/>
          <w:szCs w:val="23"/>
        </w:rPr>
        <w:t xml:space="preserve">, si è parlato anche di </w:t>
      </w:r>
      <w:r w:rsidR="008F340B">
        <w:rPr>
          <w:rFonts w:ascii="Roboto" w:hAnsi="Roboto" w:cs="Tahoma"/>
          <w:sz w:val="23"/>
          <w:szCs w:val="23"/>
        </w:rPr>
        <w:t>come incentivare</w:t>
      </w:r>
      <w:r>
        <w:rPr>
          <w:rFonts w:ascii="Roboto" w:hAnsi="Roboto" w:cs="Tahoma"/>
          <w:sz w:val="23"/>
          <w:szCs w:val="23"/>
        </w:rPr>
        <w:t xml:space="preserve"> l’inserimento di manager all’interno delle imprese. </w:t>
      </w:r>
    </w:p>
    <w:p w:rsidR="00095631" w:rsidRDefault="00095631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Credo che il Governo sia </w:t>
      </w:r>
      <w:r w:rsidR="00B67425">
        <w:rPr>
          <w:rFonts w:ascii="Roboto" w:hAnsi="Roboto" w:cs="Tahoma"/>
          <w:sz w:val="23"/>
          <w:szCs w:val="23"/>
        </w:rPr>
        <w:t xml:space="preserve">ormai </w:t>
      </w:r>
      <w:r>
        <w:rPr>
          <w:rFonts w:ascii="Roboto" w:hAnsi="Roboto" w:cs="Tahoma"/>
          <w:sz w:val="23"/>
          <w:szCs w:val="23"/>
        </w:rPr>
        <w:t xml:space="preserve">sensibile al fatto </w:t>
      </w:r>
      <w:r w:rsidR="00B67425">
        <w:rPr>
          <w:rFonts w:ascii="Roboto" w:hAnsi="Roboto" w:cs="Tahoma"/>
          <w:sz w:val="23"/>
          <w:szCs w:val="23"/>
        </w:rPr>
        <w:t xml:space="preserve">che servano competenze qualificate </w:t>
      </w:r>
      <w:r w:rsidR="008F340B">
        <w:rPr>
          <w:rFonts w:ascii="Roboto" w:hAnsi="Roboto" w:cs="Tahoma"/>
          <w:sz w:val="23"/>
          <w:szCs w:val="23"/>
        </w:rPr>
        <w:t xml:space="preserve">per guidare le imprese fuori dalla crisi </w:t>
      </w:r>
      <w:r>
        <w:rPr>
          <w:rFonts w:ascii="Roboto" w:hAnsi="Roboto" w:cs="Tahoma"/>
          <w:sz w:val="23"/>
          <w:szCs w:val="23"/>
        </w:rPr>
        <w:t>– ha commentato Cuzzilla –</w:t>
      </w:r>
      <w:r w:rsidR="00B67425">
        <w:rPr>
          <w:rFonts w:ascii="Roboto" w:hAnsi="Roboto" w:cs="Tahoma"/>
          <w:sz w:val="23"/>
          <w:szCs w:val="23"/>
        </w:rPr>
        <w:t xml:space="preserve">. Pertanto abbiamo proposto una serie di interventi che aiutino gli imprenditori a dotarsi di manager, anche nella forma del </w:t>
      </w:r>
      <w:r w:rsidR="00B67425" w:rsidRPr="008F340B">
        <w:rPr>
          <w:rFonts w:ascii="Roboto" w:hAnsi="Roboto" w:cs="Tahoma"/>
          <w:b/>
          <w:bCs/>
          <w:sz w:val="23"/>
          <w:szCs w:val="23"/>
        </w:rPr>
        <w:t>temporary management</w:t>
      </w:r>
      <w:r w:rsidR="00B67425">
        <w:rPr>
          <w:rFonts w:ascii="Roboto" w:hAnsi="Roboto" w:cs="Tahoma"/>
          <w:sz w:val="23"/>
          <w:szCs w:val="23"/>
        </w:rPr>
        <w:t>, e altri che invece agevolino fiscalmente i nostri colleghi che intendono sostenere gli investimenti, anche con capitale proprio</w:t>
      </w:r>
      <w:r w:rsidRPr="00B67425">
        <w:rPr>
          <w:rFonts w:ascii="Roboto" w:hAnsi="Roboto" w:cs="Tahoma" w:hint="eastAsia"/>
          <w:sz w:val="23"/>
          <w:szCs w:val="23"/>
        </w:rPr>
        <w:t>»</w:t>
      </w:r>
      <w:r w:rsidRPr="00B67425">
        <w:rPr>
          <w:rFonts w:ascii="Roboto" w:hAnsi="Roboto" w:cs="Tahoma"/>
          <w:sz w:val="23"/>
          <w:szCs w:val="23"/>
        </w:rPr>
        <w:t>.</w:t>
      </w:r>
    </w:p>
    <w:p w:rsidR="00095631" w:rsidRDefault="00095631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095631" w:rsidRDefault="00B67425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>Nei prossimi mesi ci troveremo a poter gestire una cospicua linea di finanziamento</w:t>
      </w:r>
      <w:r w:rsidR="00A57345">
        <w:rPr>
          <w:rFonts w:ascii="Roboto" w:hAnsi="Roboto" w:cs="Tahoma"/>
          <w:sz w:val="23"/>
          <w:szCs w:val="23"/>
        </w:rPr>
        <w:t>, facendo affidamento sul</w:t>
      </w:r>
      <w:r>
        <w:rPr>
          <w:rFonts w:ascii="Roboto" w:hAnsi="Roboto" w:cs="Tahoma"/>
          <w:sz w:val="23"/>
          <w:szCs w:val="23"/>
        </w:rPr>
        <w:t>le opportunità aperte dal Recovery fund</w:t>
      </w:r>
      <w:r w:rsidR="008F340B">
        <w:rPr>
          <w:rFonts w:ascii="Roboto" w:hAnsi="Roboto" w:cs="Tahoma"/>
          <w:sz w:val="23"/>
          <w:szCs w:val="23"/>
        </w:rPr>
        <w:t xml:space="preserve">. Per questo abbiamo dato ampia disponibilità al </w:t>
      </w:r>
      <w:r w:rsidR="006203FD">
        <w:rPr>
          <w:rFonts w:ascii="Roboto" w:hAnsi="Roboto" w:cs="Tahoma"/>
          <w:sz w:val="23"/>
          <w:szCs w:val="23"/>
        </w:rPr>
        <w:t>G</w:t>
      </w:r>
      <w:bookmarkStart w:id="0" w:name="_GoBack"/>
      <w:bookmarkEnd w:id="0"/>
      <w:r w:rsidR="008F340B">
        <w:rPr>
          <w:rFonts w:ascii="Roboto" w:hAnsi="Roboto" w:cs="Tahoma"/>
          <w:sz w:val="23"/>
          <w:szCs w:val="23"/>
        </w:rPr>
        <w:t>overno a partecipare alla definizione dei progetti e delle riforme che faranno parte del piano italiano</w:t>
      </w:r>
      <w:r w:rsidR="008F340B" w:rsidRPr="00B67425">
        <w:rPr>
          <w:rFonts w:ascii="Roboto" w:hAnsi="Roboto" w:cs="Tahoma" w:hint="eastAsia"/>
          <w:sz w:val="23"/>
          <w:szCs w:val="23"/>
        </w:rPr>
        <w:t>»</w:t>
      </w:r>
      <w:r w:rsidR="008F340B">
        <w:rPr>
          <w:rFonts w:ascii="Roboto" w:hAnsi="Roboto" w:cs="Tahoma"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ha concluso. </w:t>
      </w:r>
    </w:p>
    <w:p w:rsidR="007162D6" w:rsidRPr="009E19B6" w:rsidRDefault="007162D6" w:rsidP="00994BC2">
      <w:pPr>
        <w:ind w:left="142" w:right="225"/>
        <w:jc w:val="both"/>
        <w:rPr>
          <w:rFonts w:ascii="Tahoma" w:hAnsi="Tahoma" w:cs="Tahoma"/>
          <w:b/>
        </w:rPr>
      </w:pP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53D3"/>
    <w:rsid w:val="00091AF7"/>
    <w:rsid w:val="00095631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17BE2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3A92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03FD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340B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57632"/>
    <w:rsid w:val="00964E04"/>
    <w:rsid w:val="0097010F"/>
    <w:rsid w:val="00971E80"/>
    <w:rsid w:val="0099091F"/>
    <w:rsid w:val="00994BC2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57345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67425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D692F"/>
    <w:rsid w:val="00CF7C05"/>
    <w:rsid w:val="00D03D30"/>
    <w:rsid w:val="00D06859"/>
    <w:rsid w:val="00D14443"/>
    <w:rsid w:val="00D147C1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24DB"/>
    <w:rsid w:val="00DB6D21"/>
    <w:rsid w:val="00DD0D41"/>
    <w:rsid w:val="00DD73AB"/>
    <w:rsid w:val="00DD75FE"/>
    <w:rsid w:val="00DE6DB0"/>
    <w:rsid w:val="00DE7D21"/>
    <w:rsid w:val="00DF4F03"/>
    <w:rsid w:val="00E0146E"/>
    <w:rsid w:val="00E024CD"/>
    <w:rsid w:val="00E1613E"/>
    <w:rsid w:val="00E16720"/>
    <w:rsid w:val="00E17633"/>
    <w:rsid w:val="00E2013B"/>
    <w:rsid w:val="00E22FD2"/>
    <w:rsid w:val="00E30120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801AD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styleId="Enfasigrassetto">
    <w:name w:val="Strong"/>
    <w:basedOn w:val="Carpredefinitoparagrafo"/>
    <w:uiPriority w:val="22"/>
    <w:qFormat/>
    <w:rsid w:val="00D1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6E23-73D3-409B-9CBD-EC9A7F0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2020-02-13T15:49:00Z</cp:lastPrinted>
  <dcterms:created xsi:type="dcterms:W3CDTF">2020-10-07T10:11:00Z</dcterms:created>
  <dcterms:modified xsi:type="dcterms:W3CDTF">2020-10-07T10:49:00Z</dcterms:modified>
</cp:coreProperties>
</file>