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0032A" w14:textId="3ADE42B4" w:rsidR="00C1380B" w:rsidRPr="00070207" w:rsidRDefault="00070207" w:rsidP="00024698">
      <w:pPr>
        <w:suppressAutoHyphens w:val="0"/>
        <w:ind w:left="850" w:right="850"/>
        <w:jc w:val="center"/>
        <w:rPr>
          <w:rFonts w:ascii="Salzburg-Medium" w:hAnsi="Salzburg-Medium"/>
          <w:sz w:val="40"/>
          <w:szCs w:val="40"/>
        </w:rPr>
      </w:pPr>
      <w:r w:rsidRPr="00070207">
        <w:rPr>
          <w:rFonts w:ascii="Salzburg-Medium" w:hAnsi="Salzburg-Medium"/>
          <w:sz w:val="40"/>
          <w:szCs w:val="40"/>
        </w:rPr>
        <w:t xml:space="preserve">CUZZILLA </w:t>
      </w:r>
      <w:r>
        <w:rPr>
          <w:rFonts w:ascii="Salzburg-Medium" w:hAnsi="Salzburg-Medium"/>
          <w:sz w:val="40"/>
          <w:szCs w:val="40"/>
        </w:rPr>
        <w:t xml:space="preserve">- </w:t>
      </w:r>
      <w:r w:rsidRPr="00070207">
        <w:rPr>
          <w:rFonts w:ascii="Salzburg-Medium" w:hAnsi="Salzburg-Medium"/>
          <w:sz w:val="40"/>
          <w:szCs w:val="40"/>
        </w:rPr>
        <w:t>BONOMI</w:t>
      </w:r>
    </w:p>
    <w:p w14:paraId="3A76495C" w14:textId="46F7A616" w:rsidR="00AE0FC9" w:rsidRPr="00070207" w:rsidRDefault="00070207" w:rsidP="00024698">
      <w:pPr>
        <w:suppressAutoHyphens w:val="0"/>
        <w:ind w:left="850" w:right="850"/>
        <w:jc w:val="center"/>
        <w:rPr>
          <w:rFonts w:ascii="Salzburg-Medium" w:hAnsi="Salzburg-Medium"/>
          <w:sz w:val="40"/>
          <w:szCs w:val="40"/>
        </w:rPr>
      </w:pPr>
      <w:r w:rsidRPr="00070207">
        <w:rPr>
          <w:rFonts w:ascii="Salzburg-Medium" w:hAnsi="Salzburg-Medium"/>
          <w:sz w:val="40"/>
          <w:szCs w:val="40"/>
        </w:rPr>
        <w:t>DIALOGO S</w:t>
      </w:r>
      <w:r>
        <w:rPr>
          <w:rFonts w:ascii="Salzburg-Medium" w:hAnsi="Salzburg-Medium"/>
          <w:sz w:val="40"/>
          <w:szCs w:val="40"/>
        </w:rPr>
        <w:t>UL FUTURO DEL PAESE</w:t>
      </w:r>
    </w:p>
    <w:p w14:paraId="66E925DC" w14:textId="77777777" w:rsidR="00AE0FC9" w:rsidRPr="00070207" w:rsidRDefault="00AE0FC9" w:rsidP="00024698">
      <w:pPr>
        <w:suppressAutoHyphens w:val="0"/>
        <w:ind w:left="850" w:right="850" w:hanging="142"/>
        <w:jc w:val="center"/>
        <w:rPr>
          <w:b/>
          <w:sz w:val="34"/>
          <w:szCs w:val="34"/>
        </w:rPr>
      </w:pPr>
    </w:p>
    <w:p w14:paraId="195E6827" w14:textId="77777777" w:rsidR="00375909" w:rsidRPr="00070207" w:rsidRDefault="00375909" w:rsidP="00024698">
      <w:pPr>
        <w:suppressAutoHyphens w:val="0"/>
        <w:ind w:left="850" w:right="850"/>
        <w:jc w:val="both"/>
      </w:pPr>
    </w:p>
    <w:p w14:paraId="55CE63FA" w14:textId="77777777" w:rsidR="00375909" w:rsidRPr="00070207" w:rsidRDefault="00375909" w:rsidP="00024698">
      <w:pPr>
        <w:suppressAutoHyphens w:val="0"/>
        <w:ind w:left="850" w:right="850"/>
        <w:jc w:val="both"/>
      </w:pPr>
    </w:p>
    <w:p w14:paraId="69DE566B" w14:textId="4CD9CE4D" w:rsidR="00AE0FC9" w:rsidRDefault="00024698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Roma, 1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2 febbraio 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202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1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–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Mentre l’attenzione </w:t>
      </w:r>
      <w:r w:rsidR="005C5E04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generale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è rivolta alla composizione della nuova squadra di Governo, nell’attesa che Mario Draghi sciolga la riserva sull’incarico affidatogli, i vertici di Federmanager e Confindustria si sono dati appuntamento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oggi pomeriggio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per un colloquio informale.</w:t>
      </w:r>
    </w:p>
    <w:p w14:paraId="19A2FAB9" w14:textId="238ECF94" w:rsidR="0091738D" w:rsidRDefault="00070207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La risoluzione della crisi politica è stato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il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tema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presente 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sullo sfondo </w:t>
      </w:r>
      <w:r w:rsidR="0091738D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della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chiacchierata </w:t>
      </w:r>
      <w:r w:rsidR="0091738D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tra </w:t>
      </w:r>
      <w:r w:rsidR="0091738D" w:rsidRPr="005C5E04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Stefano Cuzzilla e Carlo Bonomi</w:t>
      </w:r>
      <w:r w:rsidR="0091738D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. Al centro, piuttosto, l’obiettivo di dare una mano al Paese attraverso scelte concrete che imprenditori e manager possono sostenere insieme per costruire crescita, competitività e </w:t>
      </w:r>
      <w:r w:rsidR="005C5E04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benessere. </w:t>
      </w:r>
    </w:p>
    <w:p w14:paraId="7582CD6B" w14:textId="7A5B18FD" w:rsidR="0091738D" w:rsidRDefault="005C5E04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Un esempio significativo di questa comunanza di visioni è rappresentato dalla volontà di Bonomi e Cuzzilla di assicurare al </w:t>
      </w:r>
      <w:r w:rsidRPr="005C5E04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piano vaccini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l’accelerazione auspicata. Anche per il tramite della bilateralità, c’è quindi l’intenzione, già portata all’attenzione del presidente incaricato, di interpretare l’impresa come soggetto attivo nella campagna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vaccinale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, consentendo a un numero maggiore di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lavoratori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di poter scegliere di tutelare la propria salute in sicurezza. </w:t>
      </w:r>
    </w:p>
    <w:p w14:paraId="3184BC23" w14:textId="7E13A86F" w:rsidR="0058781C" w:rsidRDefault="005C5E04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Dialogando sul futuro del Paese, entrambi hanno convenuto di </w:t>
      </w:r>
      <w:r w:rsidR="0058781C" w:rsidRPr="008504B5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rafforzare il patrimonio di asset contrattuali</w:t>
      </w:r>
      <w:r w:rsidR="0058781C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per tutelarli di fronte a eventuali scenari di riforma, facendo apprezzare il valore aggiunto che generano per la categoria e, di conseguenza, per il sistema di welfare pubblico di cui sono integrazione. </w:t>
      </w:r>
    </w:p>
    <w:p w14:paraId="08AFF8B3" w14:textId="7F839C30" w:rsidR="0058781C" w:rsidRDefault="0058781C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Un accento particolare è stato posto sul capitolo delle </w:t>
      </w:r>
      <w:r w:rsidRPr="0058781C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politiche attive del lavoro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. Su questo, i due presidenti hanno riconfermato l’impegno di costruire un sistema di intervento incisivo, capace di reagire allo scenario di crisi attuale. Non solo c’è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l’accordo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a finanziare </w:t>
      </w:r>
      <w:r w:rsidRPr="0058781C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nuovi progetti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, ma anche a cogliere le </w:t>
      </w:r>
      <w:r w:rsidR="00FC088E" w:rsidRP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altre </w:t>
      </w:r>
      <w:r w:rsidRP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opportunità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aperte dai provvedimenti del Governo e dei ministeri di competenza.</w:t>
      </w:r>
    </w:p>
    <w:p w14:paraId="5B6CBEAB" w14:textId="73D75C41" w:rsidR="0058781C" w:rsidRDefault="0058781C" w:rsidP="00024698">
      <w:pPr>
        <w:suppressAutoHyphens w:val="0"/>
        <w:spacing w:after="240"/>
        <w:ind w:left="850" w:right="850"/>
        <w:jc w:val="both"/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Per il presidente Cuzzilla: «</w:t>
      </w:r>
      <w:r w:rsidR="00C309BB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È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importante</w:t>
      </w:r>
      <w:r w:rsidR="00C309BB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che la nostra azione sia sensibile verso gli investimenti e le risorse che arrivano dal 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Recovery plan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. Dobbiamo sfruttare tutti gli strumenti che abbiamo a disposizione, integrando 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il nostro intervento alle 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misure 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che arrivano dal pubblico, </w:t>
      </w:r>
      <w:r w:rsidR="00C309BB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vigilando su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C309BB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ciò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che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si 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sta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decidendo</w:t>
      </w: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a livello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nazionale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e soprattutto europeo».</w:t>
      </w:r>
    </w:p>
    <w:p w14:paraId="158561D9" w14:textId="27FB1597" w:rsidR="00024698" w:rsidRPr="00B96340" w:rsidRDefault="005C5E04">
      <w:pPr>
        <w:suppressAutoHyphens w:val="0"/>
        <w:spacing w:after="240"/>
        <w:ind w:left="850" w:right="850"/>
        <w:jc w:val="both"/>
        <w:rPr>
          <w:rFonts w:ascii="Roboto" w:hAnsi="Roboto"/>
          <w:sz w:val="22"/>
          <w:szCs w:val="22"/>
          <w:lang w:eastAsia="it-IT"/>
        </w:rPr>
      </w:pPr>
      <w:r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Quindi, 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con l’obiettivo di </w:t>
      </w:r>
      <w:r w:rsidR="00070207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rafforzare l’intesa tra le due Organizzazioni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r w:rsidR="008504B5" w:rsidRP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il presidente Bonomi ha </w:t>
      </w:r>
      <w:r w:rsid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>dichiarato di voler continuare il colloquio con il presidente Cuzzilla, con una</w:t>
      </w:r>
      <w:r w:rsidR="008504B5" w:rsidRP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sua prossima visita nella sede di Federmanager.</w:t>
      </w:r>
      <w:r w:rsidR="00FC088E">
        <w:rPr>
          <w:rFonts w:ascii="Roboto" w:hAnsi="Roboto" w:cs="Open Sans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«Ci siamo detti di ritrovarci 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appena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risolta la crisi politica, quando programmi ed equilibri parlamentari saranno più chiari», chiarisce Cuzzilla. «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>Intendiamo</w:t>
      </w:r>
      <w:r w:rsidR="008504B5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fare fronte comune sui molti punti che sia il mondo dell’impresa sia il mondo del management</w:t>
      </w:r>
      <w:r w:rsidR="00FC088E">
        <w:rPr>
          <w:rFonts w:ascii="Roboto" w:hAnsi="Roboto" w:cs="Open Sans"/>
          <w:color w:val="000000"/>
          <w:sz w:val="22"/>
          <w:szCs w:val="22"/>
          <w:shd w:val="clear" w:color="auto" w:fill="FFFFFF"/>
          <w:lang w:eastAsia="it-IT"/>
        </w:rPr>
        <w:t xml:space="preserve"> sentono prioritari, offrendo soluzioni e competenze».</w:t>
      </w:r>
    </w:p>
    <w:sectPr w:rsidR="00024698" w:rsidRPr="00B96340" w:rsidSect="00A54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93" w:bottom="2410" w:left="1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03A0" w14:textId="77777777" w:rsidR="003C0668" w:rsidRDefault="003C0668">
      <w:r>
        <w:separator/>
      </w:r>
    </w:p>
  </w:endnote>
  <w:endnote w:type="continuationSeparator" w:id="0">
    <w:p w14:paraId="534838C4" w14:textId="77777777" w:rsidR="003C0668" w:rsidRDefault="003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zburg-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5A13" w14:textId="77777777" w:rsidR="007851F2" w:rsidRDefault="007851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3F57" w14:textId="77777777" w:rsidR="0098068B" w:rsidRDefault="0098068B" w:rsidP="00856C51">
    <w:pPr>
      <w:pStyle w:val="Pidipagina"/>
      <w:ind w:left="-187"/>
      <w:jc w:val="center"/>
      <w:rPr>
        <w:color w:val="FF0000"/>
        <w:spacing w:val="42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725F" w14:textId="77777777" w:rsidR="00856C51" w:rsidRDefault="00B96340" w:rsidP="00856C51">
    <w:pPr>
      <w:pStyle w:val="Pidipagina"/>
      <w:ind w:left="-187"/>
    </w:pPr>
    <w:r>
      <w:rPr>
        <w:noProof/>
      </w:rPr>
      <w:drawing>
        <wp:inline distT="0" distB="0" distL="0" distR="0" wp14:anchorId="654139BC" wp14:editId="1250C63A">
          <wp:extent cx="7560000" cy="1296000"/>
          <wp:effectExtent l="0" t="0" r="0" b="0"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ICATO stampa_SOTT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8A5D" w14:textId="77777777" w:rsidR="003C0668" w:rsidRDefault="003C0668">
      <w:r>
        <w:separator/>
      </w:r>
    </w:p>
  </w:footnote>
  <w:footnote w:type="continuationSeparator" w:id="0">
    <w:p w14:paraId="3A86362E" w14:textId="77777777" w:rsidR="003C0668" w:rsidRDefault="003C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F61C" w14:textId="77777777" w:rsidR="00B96340" w:rsidRDefault="00B963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71D0" w14:textId="77777777" w:rsidR="00856C51" w:rsidRDefault="00856C51" w:rsidP="00856C51">
    <w:pPr>
      <w:pStyle w:val="Intestazione"/>
      <w:tabs>
        <w:tab w:val="clear" w:pos="4819"/>
        <w:tab w:val="clear" w:pos="9638"/>
        <w:tab w:val="left" w:pos="1545"/>
      </w:tabs>
      <w:ind w:left="-164" w:hanging="23"/>
    </w:pPr>
  </w:p>
  <w:p w14:paraId="7ECB0283" w14:textId="77777777" w:rsidR="00856C51" w:rsidRDefault="00856C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124C" w14:textId="77777777" w:rsidR="00A54EBB" w:rsidRDefault="00B96340" w:rsidP="00375909">
    <w:pPr>
      <w:pStyle w:val="Intestazione"/>
      <w:ind w:left="-187"/>
    </w:pPr>
    <w:r>
      <w:rPr>
        <w:noProof/>
      </w:rPr>
      <w:drawing>
        <wp:inline distT="0" distB="0" distL="0" distR="0" wp14:anchorId="69E4F2ED" wp14:editId="0F485713">
          <wp:extent cx="7560945" cy="1965325"/>
          <wp:effectExtent l="0" t="0" r="0" b="0"/>
          <wp:docPr id="8" name="Immagine 1" descr="NOTA stampa_SOP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stampa_SOP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9A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51"/>
    <w:rsid w:val="00024698"/>
    <w:rsid w:val="00053064"/>
    <w:rsid w:val="00070207"/>
    <w:rsid w:val="00122DB9"/>
    <w:rsid w:val="00222048"/>
    <w:rsid w:val="00375909"/>
    <w:rsid w:val="0038621E"/>
    <w:rsid w:val="003C0668"/>
    <w:rsid w:val="00411AD3"/>
    <w:rsid w:val="00413FDA"/>
    <w:rsid w:val="00486B58"/>
    <w:rsid w:val="0058781C"/>
    <w:rsid w:val="005C5E04"/>
    <w:rsid w:val="005E71CA"/>
    <w:rsid w:val="006320FB"/>
    <w:rsid w:val="006A153E"/>
    <w:rsid w:val="006E36EA"/>
    <w:rsid w:val="007851F2"/>
    <w:rsid w:val="00835476"/>
    <w:rsid w:val="008504B5"/>
    <w:rsid w:val="00856C51"/>
    <w:rsid w:val="0091738D"/>
    <w:rsid w:val="0098068B"/>
    <w:rsid w:val="009C1852"/>
    <w:rsid w:val="00A54EBB"/>
    <w:rsid w:val="00AE0FC9"/>
    <w:rsid w:val="00B40306"/>
    <w:rsid w:val="00B96340"/>
    <w:rsid w:val="00C1380B"/>
    <w:rsid w:val="00C309BB"/>
    <w:rsid w:val="00D0228A"/>
    <w:rsid w:val="00DB4FD7"/>
    <w:rsid w:val="00E371D3"/>
    <w:rsid w:val="00ED5B5F"/>
    <w:rsid w:val="00F76650"/>
    <w:rsid w:val="00FC088E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328A2C"/>
  <w15:chartTrackingRefBased/>
  <w15:docId w15:val="{772800CB-8393-D34F-8C8A-0FE352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uiPriority w:val="99"/>
    <w:rsid w:val="00856C51"/>
    <w:rPr>
      <w:rFonts w:ascii="Arial" w:hAnsi="Arial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C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8D94-EEA6-CA4C-9670-98609DA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12" baseType="variant">
      <vt:variant>
        <vt:i4>3014688</vt:i4>
      </vt:variant>
      <vt:variant>
        <vt:i4>5934</vt:i4>
      </vt:variant>
      <vt:variant>
        <vt:i4>1025</vt:i4>
      </vt:variant>
      <vt:variant>
        <vt:i4>1</vt:i4>
      </vt:variant>
      <vt:variant>
        <vt:lpwstr>NOTA stampa_SOPRA</vt:lpwstr>
      </vt:variant>
      <vt:variant>
        <vt:lpwstr/>
      </vt:variant>
      <vt:variant>
        <vt:i4>5963847</vt:i4>
      </vt:variant>
      <vt:variant>
        <vt:i4>5940</vt:i4>
      </vt:variant>
      <vt:variant>
        <vt:i4>1026</vt:i4>
      </vt:variant>
      <vt:variant>
        <vt:i4>1</vt:i4>
      </vt:variant>
      <vt:variant>
        <vt:lpwstr>COMUNICATO stampa_SOTTO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Federmanager</dc:creator>
  <cp:keywords/>
  <dc:description>buona</dc:description>
  <cp:lastModifiedBy>Dina Galano</cp:lastModifiedBy>
  <cp:revision>3</cp:revision>
  <cp:lastPrinted>2007-08-22T11:02:00Z</cp:lastPrinted>
  <dcterms:created xsi:type="dcterms:W3CDTF">2021-02-12T17:20:00Z</dcterms:created>
  <dcterms:modified xsi:type="dcterms:W3CDTF">2021-02-12T17:33:00Z</dcterms:modified>
</cp:coreProperties>
</file>